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0E" w:rsidRDefault="00203A0E" w:rsidP="002B6260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bookmarkStart w:id="0" w:name="_GoBack"/>
      <w:bookmarkEnd w:id="0"/>
    </w:p>
    <w:p w:rsidR="00774D0F" w:rsidRDefault="00774D0F" w:rsidP="002B6260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</w:p>
    <w:p w:rsidR="00203A0E" w:rsidRDefault="00203A0E" w:rsidP="002B6260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 w:rsidP="002B6260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 w:rsidP="002B6260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</w:p>
    <w:p w:rsidR="00774D0F" w:rsidRDefault="00774D0F">
      <w:pPr>
        <w:spacing w:line="576" w:lineRule="exact"/>
        <w:ind w:firstLine="200"/>
        <w:jc w:val="center"/>
        <w:rPr>
          <w:rFonts w:ascii="仿宋_GB2312" w:eastAsia="仿宋_GB2312" w:hAnsi="仿宋"/>
          <w:sz w:val="32"/>
        </w:rPr>
      </w:pPr>
    </w:p>
    <w:p w:rsidR="00C4426C" w:rsidRDefault="00AE29A2">
      <w:pPr>
        <w:spacing w:line="576" w:lineRule="exact"/>
        <w:ind w:firstLine="200"/>
        <w:jc w:val="center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柳东审批环保字</w:t>
      </w:r>
      <w:r>
        <w:rPr>
          <w:rFonts w:ascii="仿宋_GB2312" w:eastAsia="仿宋_GB2312" w:hint="eastAsia"/>
          <w:sz w:val="32"/>
        </w:rPr>
        <w:t>〔20</w:t>
      </w:r>
      <w:r w:rsidR="00441967">
        <w:rPr>
          <w:rFonts w:ascii="仿宋_GB2312" w:eastAsia="仿宋_GB2312" w:hint="eastAsia"/>
          <w:sz w:val="32"/>
        </w:rPr>
        <w:t>20</w:t>
      </w:r>
      <w:r>
        <w:rPr>
          <w:rFonts w:ascii="仿宋_GB2312" w:eastAsia="仿宋_GB2312" w:hint="eastAsia"/>
          <w:sz w:val="32"/>
        </w:rPr>
        <w:t>〕</w:t>
      </w:r>
      <w:r w:rsidR="00207174">
        <w:rPr>
          <w:rFonts w:ascii="仿宋_GB2312" w:eastAsia="仿宋_GB2312"/>
          <w:sz w:val="32"/>
        </w:rPr>
        <w:t>78</w:t>
      </w:r>
      <w:r>
        <w:rPr>
          <w:rFonts w:ascii="仿宋_GB2312" w:eastAsia="仿宋_GB2312" w:hint="eastAsia"/>
          <w:sz w:val="32"/>
        </w:rPr>
        <w:t>号</w:t>
      </w:r>
    </w:p>
    <w:p w:rsidR="00C4426C" w:rsidRDefault="00C4426C">
      <w:pPr>
        <w:spacing w:line="576" w:lineRule="exact"/>
        <w:ind w:firstLineChars="200" w:firstLine="640"/>
        <w:jc w:val="center"/>
        <w:rPr>
          <w:rFonts w:ascii="仿宋_GB2312" w:eastAsia="仿宋_GB2312" w:hAnsi="仿宋"/>
          <w:sz w:val="32"/>
        </w:rPr>
      </w:pPr>
    </w:p>
    <w:p w:rsidR="00C4426C" w:rsidRDefault="00C4426C" w:rsidP="001140ED">
      <w:pPr>
        <w:pStyle w:val="a5"/>
        <w:spacing w:line="576" w:lineRule="exact"/>
        <w:ind w:firstLineChars="200" w:firstLine="562"/>
        <w:jc w:val="center"/>
        <w:rPr>
          <w:sz w:val="28"/>
          <w:szCs w:val="28"/>
        </w:rPr>
      </w:pPr>
    </w:p>
    <w:p w:rsidR="00207174" w:rsidRDefault="00AE29A2">
      <w:pPr>
        <w:pStyle w:val="2"/>
        <w:spacing w:line="576" w:lineRule="exact"/>
      </w:pPr>
      <w:r>
        <w:rPr>
          <w:rFonts w:hint="eastAsia"/>
        </w:rPr>
        <w:t>关于</w:t>
      </w:r>
      <w:r w:rsidR="00441967">
        <w:rPr>
          <w:rFonts w:hint="eastAsia"/>
        </w:rPr>
        <w:t>广西柳州市东城投资开发集团有限公司</w:t>
      </w:r>
    </w:p>
    <w:p w:rsidR="002A0BAA" w:rsidRDefault="00207174">
      <w:pPr>
        <w:pStyle w:val="2"/>
        <w:spacing w:line="576" w:lineRule="exact"/>
      </w:pPr>
      <w:r>
        <w:rPr>
          <w:rFonts w:hint="eastAsia"/>
        </w:rPr>
        <w:t>中欧产业园秀水纵一路工程（纵四路延长线）</w:t>
      </w:r>
    </w:p>
    <w:p w:rsidR="00C4426C" w:rsidRDefault="00AE29A2">
      <w:pPr>
        <w:pStyle w:val="2"/>
        <w:spacing w:line="576" w:lineRule="exact"/>
      </w:pPr>
      <w:r>
        <w:rPr>
          <w:rFonts w:hint="eastAsia"/>
        </w:rPr>
        <w:t>环境影响报告表的批复</w:t>
      </w:r>
    </w:p>
    <w:p w:rsidR="00C4426C" w:rsidRDefault="00C4426C" w:rsidP="006863EA">
      <w:pPr>
        <w:tabs>
          <w:tab w:val="left" w:pos="7246"/>
        </w:tabs>
        <w:spacing w:line="500" w:lineRule="exact"/>
        <w:ind w:firstLine="200"/>
        <w:rPr>
          <w:rFonts w:ascii="仿宋_GB2312" w:eastAsia="仿宋_GB2312"/>
          <w:sz w:val="44"/>
          <w:szCs w:val="44"/>
        </w:rPr>
      </w:pPr>
    </w:p>
    <w:p w:rsidR="00C4426C" w:rsidRDefault="00751DA9" w:rsidP="00476ECD">
      <w:pPr>
        <w:widowControl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广西柳州市东城投资开发集团有限公司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 xml:space="preserve">： </w:t>
      </w:r>
    </w:p>
    <w:p w:rsidR="00C4426C" w:rsidRDefault="00AE29A2" w:rsidP="00476EC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</w:t>
      </w:r>
      <w:r w:rsidR="00AB6218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报来《</w:t>
      </w:r>
      <w:r w:rsidR="00441967">
        <w:rPr>
          <w:rFonts w:ascii="仿宋_GB2312" w:eastAsia="仿宋_GB2312" w:hAnsi="仿宋_GB2312" w:cs="仿宋_GB2312" w:hint="eastAsia"/>
          <w:sz w:val="32"/>
          <w:szCs w:val="32"/>
        </w:rPr>
        <w:t>柳州市柳东新区中欧产业园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秀水纵一路工程（纵四路延长线）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环境影响报告表》收悉。经研究，现对报告表批复如下：</w:t>
      </w:r>
    </w:p>
    <w:p w:rsidR="00C4426C" w:rsidRDefault="002B5950" w:rsidP="00476ECD">
      <w:pPr>
        <w:widowControl/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B5950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AE29A2" w:rsidRPr="002B5950">
        <w:rPr>
          <w:rFonts w:ascii="仿宋_GB2312" w:eastAsia="仿宋_GB2312" w:hAnsi="仿宋_GB2312" w:cs="仿宋_GB2312" w:hint="eastAsia"/>
          <w:sz w:val="32"/>
          <w:szCs w:val="32"/>
        </w:rPr>
        <w:t>该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项目位于柳州市</w:t>
      </w:r>
      <w:r w:rsidR="00751DA9">
        <w:rPr>
          <w:rFonts w:ascii="仿宋_GB2312" w:eastAsia="仿宋_GB2312" w:hAnsi="仿宋_GB2312" w:cs="仿宋_GB2312" w:hint="eastAsia"/>
          <w:sz w:val="32"/>
          <w:szCs w:val="32"/>
        </w:rPr>
        <w:t>柳东新区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中欧产业园区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51DA9">
        <w:rPr>
          <w:rFonts w:ascii="仿宋_GB2312" w:eastAsia="仿宋_GB2312" w:hAnsi="仿宋_GB2312" w:cs="仿宋_GB2312" w:hint="eastAsia"/>
          <w:sz w:val="32"/>
          <w:szCs w:val="32"/>
        </w:rPr>
        <w:t>道路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呈东西走向，西</w:t>
      </w:r>
      <w:r w:rsidR="00751DA9">
        <w:rPr>
          <w:rFonts w:ascii="仿宋_GB2312" w:eastAsia="仿宋_GB2312" w:hAnsi="仿宋_GB2312" w:cs="仿宋_GB2312" w:hint="eastAsia"/>
          <w:sz w:val="32"/>
          <w:szCs w:val="32"/>
        </w:rPr>
        <w:t>起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中欧横一路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东至秀水横一路</w:t>
      </w:r>
      <w:r w:rsidR="00751DA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全</w:t>
      </w:r>
      <w:r w:rsidR="00751DA9">
        <w:rPr>
          <w:rFonts w:ascii="仿宋_GB2312" w:eastAsia="仿宋_GB2312" w:hAnsi="仿宋_GB2312" w:cs="仿宋_GB2312" w:hint="eastAsia"/>
          <w:sz w:val="32"/>
          <w:szCs w:val="32"/>
        </w:rPr>
        <w:t>长</w:t>
      </w:r>
      <w:r w:rsidR="00207174">
        <w:rPr>
          <w:rFonts w:ascii="仿宋_GB2312" w:eastAsia="仿宋_GB2312" w:hAnsi="仿宋_GB2312" w:cs="仿宋_GB2312"/>
          <w:sz w:val="32"/>
          <w:szCs w:val="32"/>
        </w:rPr>
        <w:t>3717.894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米</w:t>
      </w:r>
      <w:r w:rsidR="003E424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红线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宽</w:t>
      </w:r>
      <w:r w:rsidR="00207174">
        <w:rPr>
          <w:rFonts w:ascii="仿宋_GB2312" w:eastAsia="仿宋_GB2312" w:hAnsi="仿宋_GB2312" w:cs="仿宋_GB2312"/>
          <w:sz w:val="32"/>
          <w:szCs w:val="32"/>
        </w:rPr>
        <w:t>45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米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，占地面积2</w:t>
      </w:r>
      <w:r w:rsidR="00207174">
        <w:rPr>
          <w:rFonts w:ascii="仿宋_GB2312" w:eastAsia="仿宋_GB2312" w:hAnsi="仿宋_GB2312" w:cs="仿宋_GB2312"/>
          <w:sz w:val="32"/>
          <w:szCs w:val="32"/>
        </w:rPr>
        <w:t>05720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平方米，其中永久占地1</w:t>
      </w:r>
      <w:r w:rsidR="00207174">
        <w:rPr>
          <w:rFonts w:ascii="仿宋_GB2312" w:eastAsia="仿宋_GB2312" w:hAnsi="仿宋_GB2312" w:cs="仿宋_GB2312"/>
          <w:sz w:val="32"/>
          <w:szCs w:val="32"/>
        </w:rPr>
        <w:t>97720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平方米，临时占地</w:t>
      </w:r>
      <w:r w:rsidR="009B5CDB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9B5CDB">
        <w:rPr>
          <w:rFonts w:ascii="仿宋_GB2312" w:eastAsia="仿宋_GB2312" w:hAnsi="仿宋_GB2312" w:cs="仿宋_GB2312"/>
          <w:sz w:val="32"/>
          <w:szCs w:val="32"/>
        </w:rPr>
        <w:t>000</w:t>
      </w:r>
      <w:r w:rsidR="009B5CDB">
        <w:rPr>
          <w:rFonts w:ascii="仿宋_GB2312" w:eastAsia="仿宋_GB2312" w:hAnsi="仿宋_GB2312" w:cs="仿宋_GB2312" w:hint="eastAsia"/>
          <w:sz w:val="32"/>
          <w:szCs w:val="32"/>
        </w:rPr>
        <w:t>平方米。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道路等级为城市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主干路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采用四幅路断面形式，双向六车道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设计速度为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60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千米/小时</w:t>
      </w:r>
      <w:r w:rsidR="009B5CD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道路</w:t>
      </w:r>
      <w:r w:rsidR="003E424C">
        <w:rPr>
          <w:rFonts w:ascii="仿宋_GB2312" w:eastAsia="仿宋_GB2312" w:hAnsi="仿宋_GB2312" w:cs="仿宋_GB2312" w:hint="eastAsia"/>
          <w:sz w:val="32"/>
          <w:szCs w:val="32"/>
        </w:rPr>
        <w:t>路面采用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改性沥青砼结构，</w:t>
      </w:r>
      <w:r w:rsidR="003E424C">
        <w:rPr>
          <w:rFonts w:ascii="仿宋_GB2312" w:eastAsia="仿宋_GB2312" w:hAnsi="仿宋_GB2312" w:cs="仿宋_GB2312" w:hint="eastAsia"/>
          <w:sz w:val="32"/>
          <w:szCs w:val="32"/>
        </w:rPr>
        <w:t>建设内容主要包括道路工程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桥涵工程、交通工程、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给水工程、污水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工程、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路灯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工程、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电力管沟工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程、通讯管沟工程及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绿化工程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项目总投资</w:t>
      </w:r>
      <w:r w:rsidR="009B5CDB">
        <w:rPr>
          <w:rFonts w:ascii="仿宋_GB2312" w:eastAsia="仿宋_GB2312" w:hAnsi="仿宋_GB2312" w:cs="仿宋_GB2312"/>
          <w:sz w:val="32"/>
          <w:szCs w:val="32"/>
        </w:rPr>
        <w:t>36298.64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="001B016A">
        <w:rPr>
          <w:rFonts w:ascii="仿宋_GB2312" w:eastAsia="仿宋_GB2312" w:hAnsi="仿宋_GB2312" w:cs="仿宋_GB2312" w:hint="eastAsia"/>
          <w:sz w:val="32"/>
          <w:szCs w:val="32"/>
        </w:rPr>
        <w:t>其中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环保投资</w:t>
      </w:r>
      <w:r w:rsidR="009B5CDB">
        <w:rPr>
          <w:rFonts w:ascii="仿宋_GB2312" w:eastAsia="仿宋_GB2312" w:hAnsi="仿宋_GB2312" w:cs="仿宋_GB2312"/>
          <w:sz w:val="32"/>
          <w:szCs w:val="32"/>
        </w:rPr>
        <w:t>2256.44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553E96" w:rsidRDefault="007F34F0" w:rsidP="00476ECD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于201</w:t>
      </w:r>
      <w:r w:rsidR="009B5CDB">
        <w:rPr>
          <w:rFonts w:ascii="仿宋_GB2312" w:eastAsia="仿宋_GB2312" w:hAnsi="仿宋_GB2312" w:cs="仿宋_GB2312"/>
          <w:sz w:val="32"/>
          <w:szCs w:val="32"/>
        </w:rPr>
        <w:t>9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B5CDB">
        <w:rPr>
          <w:rFonts w:ascii="仿宋_GB2312" w:eastAsia="仿宋_GB2312" w:hAnsi="仿宋_GB2312" w:cs="仿宋_GB2312"/>
          <w:sz w:val="32"/>
          <w:szCs w:val="32"/>
        </w:rPr>
        <w:t>4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1B016A">
        <w:rPr>
          <w:rFonts w:ascii="仿宋_GB2312" w:eastAsia="仿宋_GB2312" w:hAnsi="仿宋_GB2312" w:cs="仿宋_GB2312" w:hint="eastAsia"/>
          <w:sz w:val="32"/>
          <w:szCs w:val="32"/>
        </w:rPr>
        <w:t>29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日经柳州市柳东新区管理委员会立项（柳东管复〔20</w:t>
      </w:r>
      <w:r w:rsidR="001B016A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9B5CDB">
        <w:rPr>
          <w:rFonts w:ascii="仿宋_GB2312" w:eastAsia="仿宋_GB2312" w:hAnsi="仿宋_GB2312" w:cs="仿宋_GB2312"/>
          <w:sz w:val="32"/>
          <w:szCs w:val="32"/>
        </w:rPr>
        <w:t>9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="009B5CDB">
        <w:rPr>
          <w:rFonts w:ascii="仿宋_GB2312" w:eastAsia="仿宋_GB2312" w:hAnsi="仿宋_GB2312" w:cs="仿宋_GB2312"/>
          <w:sz w:val="32"/>
          <w:szCs w:val="32"/>
        </w:rPr>
        <w:t>97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从环境保护角度考虑，同意你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按照本报告表所列的建设项目性质、规模、地点、采取的环境保护对策措施及下述要求进行项目建设。</w:t>
      </w:r>
    </w:p>
    <w:p w:rsidR="00C4426C" w:rsidRDefault="00AE29A2" w:rsidP="00476ECD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二、项目须落实报告表提出的各项环保要求，重点抓好以下环保工作：</w:t>
      </w:r>
    </w:p>
    <w:p w:rsidR="00751DA9" w:rsidRPr="00751DA9" w:rsidRDefault="00751DA9" w:rsidP="00476ECD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（一）施工期应采取围挡、遮盖、洒水等降尘措施以减轻扬尘污染。运输车辆要落实防撒落、防扬尘等措施。</w:t>
      </w:r>
      <w:r w:rsidR="004E5FFF">
        <w:rPr>
          <w:rFonts w:ascii="仿宋_GB2312" w:eastAsia="仿宋_GB2312" w:hAnsi="仿宋_GB2312" w:cs="仿宋_GB2312" w:hint="eastAsia"/>
          <w:sz w:val="32"/>
          <w:szCs w:val="32"/>
        </w:rPr>
        <w:t>项目须采用商品沥青砼和商品混凝土，不得在场地内设置沥青和混凝土搅拌站。</w:t>
      </w:r>
    </w:p>
    <w:p w:rsidR="00751DA9" w:rsidRPr="00751DA9" w:rsidRDefault="00751DA9" w:rsidP="00476ECD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（二）施工期废水经隔油沉淀处理后全部回用于施工场地洒水，不得外排。项目施工人员产生的生活污水</w:t>
      </w:r>
      <w:r w:rsidR="004E5FFF">
        <w:rPr>
          <w:rFonts w:ascii="仿宋_GB2312" w:eastAsia="仿宋_GB2312" w:hAnsi="仿宋_GB2312" w:cs="仿宋_GB2312" w:hint="eastAsia"/>
          <w:sz w:val="32"/>
          <w:szCs w:val="32"/>
        </w:rPr>
        <w:t>由吸污车定期抽运至官塘污水处理厂处理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51DA9" w:rsidRPr="00751DA9" w:rsidRDefault="00751DA9" w:rsidP="00476ECD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（三）施工期做好噪声污染防治工作</w:t>
      </w:r>
      <w:r w:rsidR="009B5CDB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3936B6">
        <w:rPr>
          <w:rFonts w:ascii="仿宋_GB2312" w:eastAsia="仿宋_GB2312" w:hAnsi="仿宋_GB2312" w:cs="仿宋_GB2312" w:hint="eastAsia"/>
          <w:sz w:val="32"/>
          <w:szCs w:val="32"/>
        </w:rPr>
        <w:t>采用低噪声设备，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禁止在中午（12时至14时30分）和夜间(22时至次日6时）</w:t>
      </w:r>
      <w:r w:rsidR="009437C1">
        <w:rPr>
          <w:rFonts w:ascii="仿宋_GB2312" w:eastAsia="仿宋_GB2312" w:hAnsi="仿宋_GB2312" w:cs="仿宋_GB2312" w:hint="eastAsia"/>
          <w:sz w:val="32"/>
          <w:szCs w:val="32"/>
        </w:rPr>
        <w:t>进行产生噪声污染的施工作业</w:t>
      </w:r>
      <w:r w:rsidR="00B447F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447F1" w:rsidRPr="00751DA9">
        <w:rPr>
          <w:rFonts w:ascii="仿宋_GB2312" w:eastAsia="仿宋_GB2312" w:hAnsi="仿宋_GB2312" w:cs="仿宋_GB2312" w:hint="eastAsia"/>
          <w:sz w:val="32"/>
          <w:szCs w:val="32"/>
        </w:rPr>
        <w:t>确因施工</w:t>
      </w:r>
      <w:r w:rsidR="00B447F1">
        <w:rPr>
          <w:rFonts w:ascii="仿宋_GB2312" w:eastAsia="仿宋_GB2312" w:hAnsi="仿宋_GB2312" w:cs="仿宋_GB2312" w:hint="eastAsia"/>
          <w:sz w:val="32"/>
          <w:szCs w:val="32"/>
        </w:rPr>
        <w:t>工艺</w:t>
      </w:r>
      <w:r w:rsidR="00B447F1" w:rsidRPr="00751DA9">
        <w:rPr>
          <w:rFonts w:ascii="仿宋_GB2312" w:eastAsia="仿宋_GB2312" w:hAnsi="仿宋_GB2312" w:cs="仿宋_GB2312" w:hint="eastAsia"/>
          <w:sz w:val="32"/>
          <w:szCs w:val="32"/>
        </w:rPr>
        <w:t>需要连续作业的须</w:t>
      </w:r>
      <w:r w:rsidR="00B447F1">
        <w:rPr>
          <w:rFonts w:ascii="仿宋_GB2312" w:eastAsia="仿宋_GB2312" w:hAnsi="仿宋_GB2312" w:cs="仿宋_GB2312" w:hint="eastAsia"/>
          <w:sz w:val="32"/>
          <w:szCs w:val="32"/>
        </w:rPr>
        <w:t>申办夜间建筑施工许可并</w:t>
      </w:r>
      <w:r w:rsidR="00B447F1" w:rsidRPr="00751DA9">
        <w:rPr>
          <w:rFonts w:ascii="仿宋_GB2312" w:eastAsia="仿宋_GB2312" w:hAnsi="仿宋_GB2312" w:cs="仿宋_GB2312" w:hint="eastAsia"/>
          <w:sz w:val="32"/>
          <w:szCs w:val="32"/>
        </w:rPr>
        <w:t>公告周围居民</w:t>
      </w:r>
      <w:r w:rsidR="009437C1">
        <w:rPr>
          <w:rFonts w:ascii="仿宋_GB2312" w:eastAsia="仿宋_GB2312" w:hAnsi="仿宋_GB2312" w:cs="仿宋_GB2312" w:hint="eastAsia"/>
          <w:sz w:val="32"/>
          <w:szCs w:val="32"/>
        </w:rPr>
        <w:t>。施工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须采取有效的隔声降噪措施，确保施工区域噪声限值符合《建筑施工场界环境噪声排放标准》</w:t>
      </w:r>
      <w:r w:rsidR="002455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245539" w:rsidRPr="00751DA9">
        <w:rPr>
          <w:rFonts w:ascii="仿宋_GB2312" w:eastAsia="仿宋_GB2312" w:hAnsi="仿宋_GB2312" w:cs="仿宋_GB2312" w:hint="eastAsia"/>
          <w:sz w:val="32"/>
          <w:szCs w:val="32"/>
        </w:rPr>
        <w:t>GB12523-2011</w:t>
      </w:r>
      <w:r w:rsidR="00245539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B447F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 xml:space="preserve">对周围环境敏感点设置临时性防治理噪声污染的隔声屏障，以减轻施工噪声对周围环境的影响。 </w:t>
      </w:r>
    </w:p>
    <w:p w:rsidR="00751DA9" w:rsidRPr="00751DA9" w:rsidRDefault="00751DA9" w:rsidP="00476ECD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 w:rsidR="009871DA">
        <w:rPr>
          <w:rFonts w:ascii="仿宋_GB2312" w:eastAsia="仿宋_GB2312" w:hAnsi="仿宋_GB2312" w:cs="仿宋_GB2312" w:hint="eastAsia"/>
          <w:sz w:val="32"/>
          <w:szCs w:val="32"/>
        </w:rPr>
        <w:t>做好生态保护措施。严格控制施工占地；做好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施工区域土石方平衡设计，减少挖方与弃方的产生</w:t>
      </w:r>
      <w:r w:rsidR="009871DA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采取有效水土流失防治措施，</w:t>
      </w:r>
      <w:r w:rsidR="00972C65">
        <w:rPr>
          <w:rFonts w:ascii="仿宋_GB2312" w:eastAsia="仿宋_GB2312" w:hAnsi="仿宋_GB2312" w:cs="仿宋_GB2312" w:hint="eastAsia"/>
          <w:sz w:val="32"/>
          <w:szCs w:val="32"/>
        </w:rPr>
        <w:t>施工剥离的表土须单独保存，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并做好生态恢复工作</w:t>
      </w:r>
      <w:r w:rsidR="009871DA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及时清运建筑垃圾</w:t>
      </w:r>
      <w:r w:rsidR="009871D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产生的建筑垃圾须按照《柳州市城市建筑垃圾管理办法》的要求及时清运处置。</w:t>
      </w:r>
    </w:p>
    <w:p w:rsidR="00751DA9" w:rsidRPr="00751DA9" w:rsidRDefault="00751DA9" w:rsidP="00476ECD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（五）做好营运期噪声污染防治工作，采取道路两侧种植绿化、限速禁鸣等有效的措施，减少噪声对周边环境的影响。</w:t>
      </w:r>
    </w:p>
    <w:p w:rsidR="00711C59" w:rsidRDefault="00751DA9" w:rsidP="00476ECD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（六）加强环境管理，落实环境保护规章制度。确保环保措施的有效落实。</w:t>
      </w:r>
      <w:r w:rsidR="009871DA">
        <w:rPr>
          <w:rFonts w:ascii="仿宋_GB2312" w:eastAsia="仿宋_GB2312" w:hAnsi="仿宋_GB2312" w:cs="仿宋_GB2312" w:hint="eastAsia"/>
          <w:sz w:val="32"/>
          <w:szCs w:val="32"/>
        </w:rPr>
        <w:t>定制环境风险应急预案，并纳入新区环境应急管理体系。</w:t>
      </w:r>
    </w:p>
    <w:p w:rsidR="00C4426C" w:rsidRDefault="00AE29A2" w:rsidP="00476EC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三、如建设项目的性质、规模、地点、所采取的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防治污染、防止生态破坏的措施</w:t>
      </w:r>
      <w:r>
        <w:rPr>
          <w:rFonts w:ascii="仿宋_GB2312" w:eastAsia="仿宋_GB2312" w:hAnsi="仿宋_GB2312" w:cs="仿宋_GB2312" w:hint="eastAsia"/>
          <w:sz w:val="32"/>
          <w:szCs w:val="32"/>
        </w:rPr>
        <w:t>发生重大变动，须重新向我局报批建设项目环境影响评价文件。</w:t>
      </w:r>
    </w:p>
    <w:p w:rsidR="00C4426C" w:rsidRDefault="007D66D0" w:rsidP="00476EC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>建设项目须严格执行主体工程与环保工程同时设计、同时施工、同时投入运行的环境保护“三同时”制度，落实各项环境保护措施。工程建成后，应当按照国务院环境保护行政主管部门规定的标准和程序，对配套建设的环境保护设施进行验收。建设项目配套建设的环境保护设施验收合格后，其主体工程方可投入生产或者使用。</w:t>
      </w:r>
    </w:p>
    <w:p w:rsidR="00C4426C" w:rsidRDefault="00C4426C" w:rsidP="00476ECD">
      <w:pPr>
        <w:spacing w:line="500" w:lineRule="exact"/>
        <w:ind w:firstLine="198"/>
        <w:rPr>
          <w:rFonts w:ascii="仿宋_GB2312" w:eastAsia="仿宋_GB2312" w:hAnsi="仿宋_GB2312" w:cs="仿宋_GB2312"/>
          <w:sz w:val="32"/>
          <w:szCs w:val="32"/>
        </w:rPr>
      </w:pPr>
    </w:p>
    <w:p w:rsidR="009C339E" w:rsidRDefault="009C339E" w:rsidP="00476ECD">
      <w:pPr>
        <w:spacing w:line="500" w:lineRule="exact"/>
        <w:ind w:firstLine="198"/>
        <w:rPr>
          <w:rFonts w:ascii="仿宋_GB2312" w:eastAsia="仿宋_GB2312"/>
          <w:sz w:val="32"/>
          <w:szCs w:val="32"/>
        </w:rPr>
      </w:pPr>
    </w:p>
    <w:p w:rsidR="00C4426C" w:rsidRDefault="00AE29A2" w:rsidP="00476ECD">
      <w:pPr>
        <w:tabs>
          <w:tab w:val="left" w:pos="4905"/>
        </w:tabs>
        <w:spacing w:line="500" w:lineRule="exact"/>
        <w:ind w:firstLineChars="1300" w:firstLine="4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柳州市柳东新区行政审批局</w:t>
      </w:r>
    </w:p>
    <w:p w:rsidR="00715F5E" w:rsidRDefault="003936B6" w:rsidP="00476ECD">
      <w:pPr>
        <w:tabs>
          <w:tab w:val="left" w:pos="4905"/>
          <w:tab w:val="left" w:pos="8080"/>
          <w:tab w:val="left" w:pos="8789"/>
        </w:tabs>
        <w:spacing w:line="500" w:lineRule="exact"/>
        <w:ind w:rightChars="600" w:right="12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AE29A2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="00AE29A2">
        <w:rPr>
          <w:rFonts w:ascii="仿宋_GB2312" w:eastAsia="仿宋_GB2312" w:hint="eastAsia"/>
          <w:sz w:val="32"/>
          <w:szCs w:val="32"/>
        </w:rPr>
        <w:t>年</w:t>
      </w:r>
      <w:r w:rsidR="00476ECD">
        <w:rPr>
          <w:rFonts w:ascii="仿宋_GB2312" w:eastAsia="仿宋_GB2312"/>
          <w:sz w:val="32"/>
          <w:szCs w:val="32"/>
        </w:rPr>
        <w:t>11</w:t>
      </w:r>
      <w:r w:rsidR="00AE29A2">
        <w:rPr>
          <w:rFonts w:ascii="仿宋_GB2312" w:eastAsia="仿宋_GB2312" w:hint="eastAsia"/>
          <w:sz w:val="32"/>
          <w:szCs w:val="32"/>
        </w:rPr>
        <w:t>月</w:t>
      </w:r>
      <w:r w:rsidR="00E66EB9">
        <w:rPr>
          <w:rFonts w:ascii="仿宋_GB2312" w:eastAsia="仿宋_GB2312"/>
          <w:sz w:val="32"/>
          <w:szCs w:val="32"/>
        </w:rPr>
        <w:t>16</w:t>
      </w:r>
      <w:r w:rsidR="00AE29A2">
        <w:rPr>
          <w:rFonts w:ascii="仿宋_GB2312" w:eastAsia="仿宋_GB2312" w:hint="eastAsia"/>
          <w:sz w:val="32"/>
          <w:szCs w:val="32"/>
        </w:rPr>
        <w:t>日</w:t>
      </w:r>
    </w:p>
    <w:p w:rsidR="009871DA" w:rsidRDefault="009871DA" w:rsidP="00476ECD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2C6D" w:rsidRDefault="00AE29A2" w:rsidP="00476ECD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（信息是否公开：主动公开）</w:t>
      </w:r>
    </w:p>
    <w:p w:rsidR="009871DA" w:rsidRDefault="006917DB" w:rsidP="00476ECD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投资项目在线审批监管平台项目代码：</w:t>
      </w:r>
      <w:r w:rsidRPr="008A2EF9">
        <w:rPr>
          <w:rFonts w:ascii="仿宋_GB2312" w:eastAsia="仿宋_GB2312" w:hAnsi="仿宋_GB2312" w:cs="仿宋_GB2312"/>
          <w:spacing w:val="-20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18</w:t>
      </w:r>
      <w:r w:rsidRPr="008A2EF9">
        <w:rPr>
          <w:rFonts w:ascii="仿宋_GB2312" w:eastAsia="仿宋_GB2312" w:hAnsi="仿宋_GB2312" w:cs="仿宋_GB2312"/>
          <w:spacing w:val="-20"/>
          <w:sz w:val="30"/>
          <w:szCs w:val="30"/>
        </w:rPr>
        <w:t>-4502</w:t>
      </w: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11</w:t>
      </w:r>
      <w:r w:rsidRPr="008A2EF9">
        <w:rPr>
          <w:rFonts w:ascii="仿宋_GB2312" w:eastAsia="仿宋_GB2312" w:hAnsi="仿宋_GB2312" w:cs="仿宋_GB2312"/>
          <w:spacing w:val="-20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48</w:t>
      </w:r>
      <w:r w:rsidRPr="008A2EF9">
        <w:rPr>
          <w:rFonts w:ascii="仿宋_GB2312" w:eastAsia="仿宋_GB2312" w:hAnsi="仿宋_GB2312" w:cs="仿宋_GB2312"/>
          <w:spacing w:val="-20"/>
          <w:sz w:val="30"/>
          <w:szCs w:val="30"/>
        </w:rPr>
        <w:t>-0</w:t>
      </w: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1</w:t>
      </w:r>
      <w:r w:rsidRPr="008A2EF9">
        <w:rPr>
          <w:rFonts w:ascii="仿宋_GB2312" w:eastAsia="仿宋_GB2312" w:hAnsi="仿宋_GB2312" w:cs="仿宋_GB2312"/>
          <w:spacing w:val="-20"/>
          <w:sz w:val="30"/>
          <w:szCs w:val="30"/>
        </w:rPr>
        <w:t>-0</w:t>
      </w: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19839</w:t>
      </w:r>
    </w:p>
    <w:p w:rsidR="00C4426C" w:rsidRDefault="0059585F" w:rsidP="00476ECD">
      <w:pPr>
        <w:widowControl/>
        <w:spacing w:line="500" w:lineRule="exact"/>
        <w:rPr>
          <w:rFonts w:ascii="仿宋_GB2312" w:eastAsia="仿宋_GB2312" w:hAnsi="仿宋_GB2312" w:cs="仿宋_GB2312"/>
          <w:bCs/>
          <w:sz w:val="30"/>
          <w:szCs w:val="30"/>
          <w:u w:val="single"/>
        </w:rPr>
      </w:pPr>
      <w:r>
        <w:rPr>
          <w:rFonts w:ascii="仿宋_GB2312" w:eastAsia="仿宋_GB2312" w:hAnsi="仿宋_GB2312" w:cs="仿宋_GB2312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5615940" cy="12700"/>
                <wp:effectExtent l="0" t="0" r="3810" b="635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12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8A3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.05pt;margin-top:1.5pt;width:442.2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">
                <o:lock v:ext="edit" shapetype="f"/>
              </v:shape>
            </w:pict>
          </mc:Fallback>
        </mc:AlternateConten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抄送：柳州市</w:t>
      </w:r>
      <w:r w:rsidR="0057235E">
        <w:rPr>
          <w:rFonts w:ascii="仿宋_GB2312" w:eastAsia="仿宋_GB2312" w:hAnsi="仿宋_GB2312" w:cs="仿宋_GB2312" w:hint="eastAsia"/>
          <w:bCs/>
          <w:sz w:val="30"/>
          <w:szCs w:val="30"/>
        </w:rPr>
        <w:t>柳东新区生态环境局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，</w:t>
      </w:r>
      <w:r w:rsidR="00476ECD">
        <w:rPr>
          <w:rFonts w:ascii="仿宋_GB2312" w:eastAsia="仿宋_GB2312" w:hAnsi="仿宋_GB2312" w:cs="仿宋_GB2312" w:hint="eastAsia"/>
          <w:bCs/>
          <w:sz w:val="30"/>
          <w:szCs w:val="30"/>
        </w:rPr>
        <w:t>广西桂一环保工程有限公司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</w:p>
    <w:p w:rsidR="00C4426C" w:rsidRDefault="0059585F" w:rsidP="00476ECD">
      <w:pPr>
        <w:widowControl/>
        <w:spacing w:line="500" w:lineRule="exact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49530</wp:posOffset>
                </wp:positionV>
                <wp:extent cx="5615940" cy="6985"/>
                <wp:effectExtent l="0" t="0" r="3810" b="1206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69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0BA1F" id="直接箭头连接符 3" o:spid="_x0000_s1026" type="#_x0000_t32" style="position:absolute;left:0;text-align:left;margin-left:-.3pt;margin-top:3.9pt;width:442.2pt;height: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">
                <o:lock v:ext="edit" shapetype="f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403860</wp:posOffset>
                </wp:positionV>
                <wp:extent cx="5615940" cy="14605"/>
                <wp:effectExtent l="0" t="0" r="3810" b="444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146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17C1E" id="直接箭头连接符 4" o:spid="_x0000_s1026" type="#_x0000_t32" style="position:absolute;left:0;text-align:left;margin-left:.05pt;margin-top:31.8pt;width:442.2pt;height: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">
                <o:lock v:ext="edit" shapetype="f"/>
              </v:shape>
            </w:pict>
          </mc:Fallback>
        </mc:AlternateConten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柳州市柳东新区行政审批局           </w:t>
      </w:r>
      <w:r w:rsidR="007D66D0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20</w:t>
      </w:r>
      <w:r w:rsidR="009871DA">
        <w:rPr>
          <w:rFonts w:ascii="仿宋_GB2312" w:eastAsia="仿宋_GB2312" w:hAnsi="仿宋_GB2312" w:cs="仿宋_GB2312" w:hint="eastAsia"/>
          <w:bCs/>
          <w:sz w:val="30"/>
          <w:szCs w:val="30"/>
        </w:rPr>
        <w:t>20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年</w:t>
      </w:r>
      <w:r w:rsidR="00476ECD">
        <w:rPr>
          <w:rFonts w:ascii="仿宋_GB2312" w:eastAsia="仿宋_GB2312" w:hAnsi="仿宋_GB2312" w:cs="仿宋_GB2312"/>
          <w:bCs/>
          <w:sz w:val="30"/>
          <w:szCs w:val="30"/>
        </w:rPr>
        <w:t>11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月</w:t>
      </w:r>
      <w:r w:rsidR="00E66EB9">
        <w:rPr>
          <w:rFonts w:ascii="仿宋_GB2312" w:eastAsia="仿宋_GB2312" w:hAnsi="仿宋_GB2312" w:cs="仿宋_GB2312" w:hint="eastAsia"/>
          <w:bCs/>
          <w:sz w:val="30"/>
          <w:szCs w:val="30"/>
        </w:rPr>
        <w:t>1</w:t>
      </w:r>
      <w:r w:rsidR="00E66EB9">
        <w:rPr>
          <w:rFonts w:ascii="仿宋_GB2312" w:eastAsia="仿宋_GB2312" w:hAnsi="仿宋_GB2312" w:cs="仿宋_GB2312"/>
          <w:bCs/>
          <w:sz w:val="30"/>
          <w:szCs w:val="30"/>
        </w:rPr>
        <w:t>6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日印发</w:t>
      </w:r>
    </w:p>
    <w:sectPr w:rsidR="00C4426C" w:rsidSect="00C4426C">
      <w:headerReference w:type="even" r:id="rId8"/>
      <w:footerReference w:type="even" r:id="rId9"/>
      <w:footerReference w:type="default" r:id="rId10"/>
      <w:pgSz w:w="11906" w:h="16838"/>
      <w:pgMar w:top="2041" w:right="1498" w:bottom="1985" w:left="1588" w:header="851" w:footer="907" w:gutter="0"/>
      <w:pgNumType w:fmt="numberInDash"/>
      <w:cols w:space="425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15" w:rsidRDefault="00B66B15" w:rsidP="00C4426C">
      <w:r>
        <w:separator/>
      </w:r>
    </w:p>
  </w:endnote>
  <w:endnote w:type="continuationSeparator" w:id="0">
    <w:p w:rsidR="00B66B15" w:rsidRDefault="00B66B15" w:rsidP="00C4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5915"/>
    </w:sdtPr>
    <w:sdtEndPr>
      <w:rPr>
        <w:rFonts w:ascii="宋体" w:hAnsi="宋体"/>
        <w:sz w:val="28"/>
        <w:szCs w:val="28"/>
      </w:rPr>
    </w:sdtEndPr>
    <w:sdtContent>
      <w:p w:rsidR="00C4426C" w:rsidRDefault="005040A4">
        <w:pPr>
          <w:pStyle w:val="aa"/>
          <w:ind w:firstLineChars="200" w:firstLine="36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59585F" w:rsidRPr="0059585F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59585F"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5901"/>
    </w:sdtPr>
    <w:sdtEndPr>
      <w:rPr>
        <w:rFonts w:ascii="宋体" w:hAnsi="宋体"/>
        <w:sz w:val="28"/>
        <w:szCs w:val="28"/>
      </w:rPr>
    </w:sdtEndPr>
    <w:sdtContent>
      <w:p w:rsidR="00C4426C" w:rsidRDefault="005040A4">
        <w:pPr>
          <w:pStyle w:val="aa"/>
          <w:ind w:right="360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59585F" w:rsidRPr="0059585F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59585F">
          <w:rPr>
            <w:rFonts w:ascii="宋体" w:hAnsi="宋体"/>
            <w:noProof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15" w:rsidRDefault="00B66B15" w:rsidP="00C4426C">
      <w:r>
        <w:separator/>
      </w:r>
    </w:p>
  </w:footnote>
  <w:footnote w:type="continuationSeparator" w:id="0">
    <w:p w:rsidR="00B66B15" w:rsidRDefault="00B66B15" w:rsidP="00C4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6C" w:rsidRDefault="00C4426C">
    <w:pPr>
      <w:pStyle w:val="ac"/>
      <w:pBdr>
        <w:bottom w:val="none" w:sz="0" w:space="0" w:color="auto"/>
      </w:pBdr>
      <w:snapToGrid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FF039D"/>
    <w:multiLevelType w:val="singleLevel"/>
    <w:tmpl w:val="8CFF03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E22614F"/>
    <w:multiLevelType w:val="hybridMultilevel"/>
    <w:tmpl w:val="52A4EB02"/>
    <w:lvl w:ilvl="0" w:tplc="3B9C34B4">
      <w:start w:val="1"/>
      <w:numFmt w:val="japaneseCounting"/>
      <w:lvlText w:val="%1、"/>
      <w:lvlJc w:val="left"/>
      <w:pPr>
        <w:ind w:left="185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73"/>
    <w:rsid w:val="00001D19"/>
    <w:rsid w:val="0000503A"/>
    <w:rsid w:val="00005B7F"/>
    <w:rsid w:val="00007694"/>
    <w:rsid w:val="00007DA6"/>
    <w:rsid w:val="0001102A"/>
    <w:rsid w:val="00011FE6"/>
    <w:rsid w:val="00014980"/>
    <w:rsid w:val="0002012B"/>
    <w:rsid w:val="00020B6F"/>
    <w:rsid w:val="00020D23"/>
    <w:rsid w:val="00023AC6"/>
    <w:rsid w:val="00024035"/>
    <w:rsid w:val="00024E3E"/>
    <w:rsid w:val="0002599B"/>
    <w:rsid w:val="00027682"/>
    <w:rsid w:val="00032D3F"/>
    <w:rsid w:val="0003739B"/>
    <w:rsid w:val="000373AD"/>
    <w:rsid w:val="000478A4"/>
    <w:rsid w:val="00047DDB"/>
    <w:rsid w:val="00052B4A"/>
    <w:rsid w:val="00054493"/>
    <w:rsid w:val="0005502F"/>
    <w:rsid w:val="00056A68"/>
    <w:rsid w:val="00062397"/>
    <w:rsid w:val="000678D2"/>
    <w:rsid w:val="0007050D"/>
    <w:rsid w:val="00076606"/>
    <w:rsid w:val="00094B43"/>
    <w:rsid w:val="00094B89"/>
    <w:rsid w:val="00095F39"/>
    <w:rsid w:val="000A0256"/>
    <w:rsid w:val="000A349B"/>
    <w:rsid w:val="000A463C"/>
    <w:rsid w:val="000A63D1"/>
    <w:rsid w:val="000A7C33"/>
    <w:rsid w:val="000C1A00"/>
    <w:rsid w:val="000C1B15"/>
    <w:rsid w:val="000E2874"/>
    <w:rsid w:val="000F13B7"/>
    <w:rsid w:val="000F3C25"/>
    <w:rsid w:val="000F457F"/>
    <w:rsid w:val="000F4642"/>
    <w:rsid w:val="000F5F33"/>
    <w:rsid w:val="000F7C5B"/>
    <w:rsid w:val="000F7F10"/>
    <w:rsid w:val="00100B34"/>
    <w:rsid w:val="00101C97"/>
    <w:rsid w:val="00103F1C"/>
    <w:rsid w:val="00105B91"/>
    <w:rsid w:val="0010634A"/>
    <w:rsid w:val="00107531"/>
    <w:rsid w:val="00110E3E"/>
    <w:rsid w:val="001140ED"/>
    <w:rsid w:val="00131162"/>
    <w:rsid w:val="00137CBC"/>
    <w:rsid w:val="00140B79"/>
    <w:rsid w:val="00140CA6"/>
    <w:rsid w:val="001427E8"/>
    <w:rsid w:val="001508DA"/>
    <w:rsid w:val="00153E28"/>
    <w:rsid w:val="00155867"/>
    <w:rsid w:val="00160CC6"/>
    <w:rsid w:val="00160F36"/>
    <w:rsid w:val="00164280"/>
    <w:rsid w:val="00166DF9"/>
    <w:rsid w:val="001728C7"/>
    <w:rsid w:val="00173922"/>
    <w:rsid w:val="00175746"/>
    <w:rsid w:val="0017703B"/>
    <w:rsid w:val="00180A26"/>
    <w:rsid w:val="0018483B"/>
    <w:rsid w:val="0018654A"/>
    <w:rsid w:val="00187456"/>
    <w:rsid w:val="001A1321"/>
    <w:rsid w:val="001A2D17"/>
    <w:rsid w:val="001A3588"/>
    <w:rsid w:val="001B016A"/>
    <w:rsid w:val="001B1DA1"/>
    <w:rsid w:val="001B2883"/>
    <w:rsid w:val="001B7D03"/>
    <w:rsid w:val="001C21A2"/>
    <w:rsid w:val="001C561F"/>
    <w:rsid w:val="001E5792"/>
    <w:rsid w:val="001E7BAA"/>
    <w:rsid w:val="001F1443"/>
    <w:rsid w:val="001F3020"/>
    <w:rsid w:val="001F45EF"/>
    <w:rsid w:val="001F5551"/>
    <w:rsid w:val="001F5FF5"/>
    <w:rsid w:val="00202E90"/>
    <w:rsid w:val="00203A0E"/>
    <w:rsid w:val="00206EA5"/>
    <w:rsid w:val="00207174"/>
    <w:rsid w:val="00213D21"/>
    <w:rsid w:val="00215E3D"/>
    <w:rsid w:val="00231A23"/>
    <w:rsid w:val="00231A4B"/>
    <w:rsid w:val="00234D2B"/>
    <w:rsid w:val="002353F6"/>
    <w:rsid w:val="00245539"/>
    <w:rsid w:val="00247900"/>
    <w:rsid w:val="00254638"/>
    <w:rsid w:val="00254AAA"/>
    <w:rsid w:val="00263E89"/>
    <w:rsid w:val="00264F08"/>
    <w:rsid w:val="00266D43"/>
    <w:rsid w:val="00274F44"/>
    <w:rsid w:val="002939A2"/>
    <w:rsid w:val="00297A50"/>
    <w:rsid w:val="002A0BAA"/>
    <w:rsid w:val="002A272C"/>
    <w:rsid w:val="002B187F"/>
    <w:rsid w:val="002B3E7C"/>
    <w:rsid w:val="002B453F"/>
    <w:rsid w:val="002B5950"/>
    <w:rsid w:val="002B6260"/>
    <w:rsid w:val="002B7173"/>
    <w:rsid w:val="002C055B"/>
    <w:rsid w:val="002C245F"/>
    <w:rsid w:val="002C4C18"/>
    <w:rsid w:val="002C6D0C"/>
    <w:rsid w:val="002D3594"/>
    <w:rsid w:val="002D68CD"/>
    <w:rsid w:val="002E064F"/>
    <w:rsid w:val="002E1B69"/>
    <w:rsid w:val="002E25B3"/>
    <w:rsid w:val="002E4E22"/>
    <w:rsid w:val="002E51B4"/>
    <w:rsid w:val="002F694C"/>
    <w:rsid w:val="0030180A"/>
    <w:rsid w:val="003065BD"/>
    <w:rsid w:val="00322CD5"/>
    <w:rsid w:val="00324CF9"/>
    <w:rsid w:val="00325D2F"/>
    <w:rsid w:val="003319E8"/>
    <w:rsid w:val="00340BEE"/>
    <w:rsid w:val="00350B44"/>
    <w:rsid w:val="00352454"/>
    <w:rsid w:val="0036710F"/>
    <w:rsid w:val="0037365F"/>
    <w:rsid w:val="00380E63"/>
    <w:rsid w:val="00385143"/>
    <w:rsid w:val="003879AB"/>
    <w:rsid w:val="003936B6"/>
    <w:rsid w:val="00395BEA"/>
    <w:rsid w:val="00397CA2"/>
    <w:rsid w:val="003A1B32"/>
    <w:rsid w:val="003A3536"/>
    <w:rsid w:val="003A3877"/>
    <w:rsid w:val="003A6E8A"/>
    <w:rsid w:val="003B5B53"/>
    <w:rsid w:val="003C0C4F"/>
    <w:rsid w:val="003C2124"/>
    <w:rsid w:val="003C7C62"/>
    <w:rsid w:val="003D37B6"/>
    <w:rsid w:val="003E2453"/>
    <w:rsid w:val="003E424C"/>
    <w:rsid w:val="003F00A6"/>
    <w:rsid w:val="003F4FC8"/>
    <w:rsid w:val="00405083"/>
    <w:rsid w:val="00407626"/>
    <w:rsid w:val="00411452"/>
    <w:rsid w:val="00411B19"/>
    <w:rsid w:val="00412D16"/>
    <w:rsid w:val="004167CE"/>
    <w:rsid w:val="00416BDA"/>
    <w:rsid w:val="00430F66"/>
    <w:rsid w:val="00432796"/>
    <w:rsid w:val="0043453D"/>
    <w:rsid w:val="00436F39"/>
    <w:rsid w:val="00441967"/>
    <w:rsid w:val="004437DA"/>
    <w:rsid w:val="004458A9"/>
    <w:rsid w:val="0045403A"/>
    <w:rsid w:val="00463B3F"/>
    <w:rsid w:val="004647EC"/>
    <w:rsid w:val="00466102"/>
    <w:rsid w:val="00466F83"/>
    <w:rsid w:val="00475BE2"/>
    <w:rsid w:val="00476ECD"/>
    <w:rsid w:val="004776D7"/>
    <w:rsid w:val="0048549F"/>
    <w:rsid w:val="00493228"/>
    <w:rsid w:val="00495E6E"/>
    <w:rsid w:val="004A1D01"/>
    <w:rsid w:val="004B7E44"/>
    <w:rsid w:val="004C0E6C"/>
    <w:rsid w:val="004D2431"/>
    <w:rsid w:val="004E18E9"/>
    <w:rsid w:val="004E1F43"/>
    <w:rsid w:val="004E5FFF"/>
    <w:rsid w:val="004F3B95"/>
    <w:rsid w:val="004F5535"/>
    <w:rsid w:val="004F6A60"/>
    <w:rsid w:val="005040A4"/>
    <w:rsid w:val="00507F40"/>
    <w:rsid w:val="00524A9B"/>
    <w:rsid w:val="00533AF5"/>
    <w:rsid w:val="00533B3F"/>
    <w:rsid w:val="00535EEE"/>
    <w:rsid w:val="00541C82"/>
    <w:rsid w:val="0054296E"/>
    <w:rsid w:val="00542D42"/>
    <w:rsid w:val="00553E96"/>
    <w:rsid w:val="005678DB"/>
    <w:rsid w:val="00571194"/>
    <w:rsid w:val="0057235E"/>
    <w:rsid w:val="00576599"/>
    <w:rsid w:val="00583C32"/>
    <w:rsid w:val="00585989"/>
    <w:rsid w:val="00591C1E"/>
    <w:rsid w:val="0059585F"/>
    <w:rsid w:val="005A2A71"/>
    <w:rsid w:val="005A5B65"/>
    <w:rsid w:val="005B2954"/>
    <w:rsid w:val="005B3A0F"/>
    <w:rsid w:val="005C1349"/>
    <w:rsid w:val="005C1BFD"/>
    <w:rsid w:val="005C453A"/>
    <w:rsid w:val="005D0A87"/>
    <w:rsid w:val="005D2E71"/>
    <w:rsid w:val="005D3B42"/>
    <w:rsid w:val="005E43EA"/>
    <w:rsid w:val="005E5C40"/>
    <w:rsid w:val="005F0942"/>
    <w:rsid w:val="005F2D99"/>
    <w:rsid w:val="005F6B90"/>
    <w:rsid w:val="005F6F21"/>
    <w:rsid w:val="00614733"/>
    <w:rsid w:val="00614880"/>
    <w:rsid w:val="00616FAA"/>
    <w:rsid w:val="00617487"/>
    <w:rsid w:val="00626705"/>
    <w:rsid w:val="0064286E"/>
    <w:rsid w:val="00646B2F"/>
    <w:rsid w:val="006554BF"/>
    <w:rsid w:val="006574ED"/>
    <w:rsid w:val="006626D9"/>
    <w:rsid w:val="00662810"/>
    <w:rsid w:val="006863EA"/>
    <w:rsid w:val="006917DB"/>
    <w:rsid w:val="00695148"/>
    <w:rsid w:val="006A0BA6"/>
    <w:rsid w:val="006A20AF"/>
    <w:rsid w:val="006A70C2"/>
    <w:rsid w:val="006B5207"/>
    <w:rsid w:val="006B5377"/>
    <w:rsid w:val="006C2CF5"/>
    <w:rsid w:val="006D3DAB"/>
    <w:rsid w:val="006D4508"/>
    <w:rsid w:val="006D633B"/>
    <w:rsid w:val="006D6400"/>
    <w:rsid w:val="006D6E08"/>
    <w:rsid w:val="006E094A"/>
    <w:rsid w:val="006E38C4"/>
    <w:rsid w:val="006F441C"/>
    <w:rsid w:val="006F44A2"/>
    <w:rsid w:val="006F4554"/>
    <w:rsid w:val="006F5A04"/>
    <w:rsid w:val="006F61DA"/>
    <w:rsid w:val="007015A7"/>
    <w:rsid w:val="00702DA2"/>
    <w:rsid w:val="00703686"/>
    <w:rsid w:val="00704A34"/>
    <w:rsid w:val="00711442"/>
    <w:rsid w:val="00711C59"/>
    <w:rsid w:val="00715F5E"/>
    <w:rsid w:val="00727060"/>
    <w:rsid w:val="007302C9"/>
    <w:rsid w:val="0073172E"/>
    <w:rsid w:val="007332C8"/>
    <w:rsid w:val="0073437A"/>
    <w:rsid w:val="0074202A"/>
    <w:rsid w:val="007436A0"/>
    <w:rsid w:val="0074520B"/>
    <w:rsid w:val="00751DA9"/>
    <w:rsid w:val="00752280"/>
    <w:rsid w:val="007559D8"/>
    <w:rsid w:val="0076112C"/>
    <w:rsid w:val="00761CDC"/>
    <w:rsid w:val="00771242"/>
    <w:rsid w:val="007716C5"/>
    <w:rsid w:val="00774D0F"/>
    <w:rsid w:val="0077704A"/>
    <w:rsid w:val="00781BE1"/>
    <w:rsid w:val="00783D68"/>
    <w:rsid w:val="007929DA"/>
    <w:rsid w:val="00793C1E"/>
    <w:rsid w:val="00796124"/>
    <w:rsid w:val="00797A03"/>
    <w:rsid w:val="007A3340"/>
    <w:rsid w:val="007A5F59"/>
    <w:rsid w:val="007A7A69"/>
    <w:rsid w:val="007B6C7A"/>
    <w:rsid w:val="007C1313"/>
    <w:rsid w:val="007C2523"/>
    <w:rsid w:val="007C74F7"/>
    <w:rsid w:val="007C7F17"/>
    <w:rsid w:val="007D4714"/>
    <w:rsid w:val="007D4AAB"/>
    <w:rsid w:val="007D66D0"/>
    <w:rsid w:val="007E2EA5"/>
    <w:rsid w:val="007E2FBC"/>
    <w:rsid w:val="007E353C"/>
    <w:rsid w:val="007F34F0"/>
    <w:rsid w:val="007F4C9C"/>
    <w:rsid w:val="007F5303"/>
    <w:rsid w:val="007F7420"/>
    <w:rsid w:val="008009AF"/>
    <w:rsid w:val="00807FF7"/>
    <w:rsid w:val="00813A6D"/>
    <w:rsid w:val="008155E5"/>
    <w:rsid w:val="00815746"/>
    <w:rsid w:val="0081680E"/>
    <w:rsid w:val="00816E86"/>
    <w:rsid w:val="00821281"/>
    <w:rsid w:val="00822A10"/>
    <w:rsid w:val="00825F1F"/>
    <w:rsid w:val="008277FF"/>
    <w:rsid w:val="008325D6"/>
    <w:rsid w:val="00837D56"/>
    <w:rsid w:val="00842683"/>
    <w:rsid w:val="00843F51"/>
    <w:rsid w:val="0084515F"/>
    <w:rsid w:val="0084708F"/>
    <w:rsid w:val="008509CD"/>
    <w:rsid w:val="0085198C"/>
    <w:rsid w:val="008615A0"/>
    <w:rsid w:val="008635F2"/>
    <w:rsid w:val="00864B6E"/>
    <w:rsid w:val="00874EC4"/>
    <w:rsid w:val="00893719"/>
    <w:rsid w:val="008A0372"/>
    <w:rsid w:val="008A6514"/>
    <w:rsid w:val="008A720B"/>
    <w:rsid w:val="008B136A"/>
    <w:rsid w:val="008B54DD"/>
    <w:rsid w:val="008C58E1"/>
    <w:rsid w:val="008C7432"/>
    <w:rsid w:val="008D04C1"/>
    <w:rsid w:val="008D7D68"/>
    <w:rsid w:val="008E1329"/>
    <w:rsid w:val="008E7187"/>
    <w:rsid w:val="008F1ADA"/>
    <w:rsid w:val="00906B84"/>
    <w:rsid w:val="00924E19"/>
    <w:rsid w:val="00924F75"/>
    <w:rsid w:val="00925DEA"/>
    <w:rsid w:val="00932531"/>
    <w:rsid w:val="00934252"/>
    <w:rsid w:val="009348C6"/>
    <w:rsid w:val="00936A0D"/>
    <w:rsid w:val="009437C1"/>
    <w:rsid w:val="00945614"/>
    <w:rsid w:val="0094737B"/>
    <w:rsid w:val="00955AF3"/>
    <w:rsid w:val="00962649"/>
    <w:rsid w:val="009659E5"/>
    <w:rsid w:val="00972C65"/>
    <w:rsid w:val="009748FA"/>
    <w:rsid w:val="0097567F"/>
    <w:rsid w:val="00976297"/>
    <w:rsid w:val="00981C18"/>
    <w:rsid w:val="009822C0"/>
    <w:rsid w:val="00984A99"/>
    <w:rsid w:val="009871DA"/>
    <w:rsid w:val="00990D51"/>
    <w:rsid w:val="00993533"/>
    <w:rsid w:val="00993DBB"/>
    <w:rsid w:val="009A258B"/>
    <w:rsid w:val="009A5992"/>
    <w:rsid w:val="009A62F0"/>
    <w:rsid w:val="009A6629"/>
    <w:rsid w:val="009A7BAB"/>
    <w:rsid w:val="009B1932"/>
    <w:rsid w:val="009B1973"/>
    <w:rsid w:val="009B1EC7"/>
    <w:rsid w:val="009B5CDB"/>
    <w:rsid w:val="009B5F5D"/>
    <w:rsid w:val="009C0174"/>
    <w:rsid w:val="009C141B"/>
    <w:rsid w:val="009C17F2"/>
    <w:rsid w:val="009C339E"/>
    <w:rsid w:val="009C48F0"/>
    <w:rsid w:val="009C7217"/>
    <w:rsid w:val="009D285E"/>
    <w:rsid w:val="009D4846"/>
    <w:rsid w:val="009D49FB"/>
    <w:rsid w:val="009D537E"/>
    <w:rsid w:val="009E383A"/>
    <w:rsid w:val="009E48C7"/>
    <w:rsid w:val="009E515E"/>
    <w:rsid w:val="009E5958"/>
    <w:rsid w:val="009E6056"/>
    <w:rsid w:val="009E6A97"/>
    <w:rsid w:val="009F076D"/>
    <w:rsid w:val="009F39D2"/>
    <w:rsid w:val="009F4652"/>
    <w:rsid w:val="009F6725"/>
    <w:rsid w:val="009F6BBD"/>
    <w:rsid w:val="00A04DD1"/>
    <w:rsid w:val="00A0601B"/>
    <w:rsid w:val="00A15BFC"/>
    <w:rsid w:val="00A201FA"/>
    <w:rsid w:val="00A21B4D"/>
    <w:rsid w:val="00A23FD1"/>
    <w:rsid w:val="00A260A4"/>
    <w:rsid w:val="00A341F5"/>
    <w:rsid w:val="00A344CA"/>
    <w:rsid w:val="00A34A47"/>
    <w:rsid w:val="00A53E7F"/>
    <w:rsid w:val="00A542A4"/>
    <w:rsid w:val="00A57CE9"/>
    <w:rsid w:val="00A609A2"/>
    <w:rsid w:val="00A60FA9"/>
    <w:rsid w:val="00A65051"/>
    <w:rsid w:val="00A71F73"/>
    <w:rsid w:val="00A72E9E"/>
    <w:rsid w:val="00A91037"/>
    <w:rsid w:val="00A97E94"/>
    <w:rsid w:val="00AA4139"/>
    <w:rsid w:val="00AA4BAC"/>
    <w:rsid w:val="00AA7AB4"/>
    <w:rsid w:val="00AB076E"/>
    <w:rsid w:val="00AB0FE3"/>
    <w:rsid w:val="00AB1FEC"/>
    <w:rsid w:val="00AB6218"/>
    <w:rsid w:val="00AC12C9"/>
    <w:rsid w:val="00AC1977"/>
    <w:rsid w:val="00AC4C9F"/>
    <w:rsid w:val="00AD31C6"/>
    <w:rsid w:val="00AD56EA"/>
    <w:rsid w:val="00AD752A"/>
    <w:rsid w:val="00AE29A2"/>
    <w:rsid w:val="00AF0678"/>
    <w:rsid w:val="00AF0C33"/>
    <w:rsid w:val="00AF503E"/>
    <w:rsid w:val="00AF5B2F"/>
    <w:rsid w:val="00B00258"/>
    <w:rsid w:val="00B0062C"/>
    <w:rsid w:val="00B10C5E"/>
    <w:rsid w:val="00B15855"/>
    <w:rsid w:val="00B20D04"/>
    <w:rsid w:val="00B23061"/>
    <w:rsid w:val="00B35EE8"/>
    <w:rsid w:val="00B42C6D"/>
    <w:rsid w:val="00B43E43"/>
    <w:rsid w:val="00B447F1"/>
    <w:rsid w:val="00B526C2"/>
    <w:rsid w:val="00B53530"/>
    <w:rsid w:val="00B6225F"/>
    <w:rsid w:val="00B6538B"/>
    <w:rsid w:val="00B66B15"/>
    <w:rsid w:val="00B71655"/>
    <w:rsid w:val="00B81166"/>
    <w:rsid w:val="00B87E4F"/>
    <w:rsid w:val="00B91019"/>
    <w:rsid w:val="00B93352"/>
    <w:rsid w:val="00BA6025"/>
    <w:rsid w:val="00BB0C2F"/>
    <w:rsid w:val="00BB3EA7"/>
    <w:rsid w:val="00BB443C"/>
    <w:rsid w:val="00BB564B"/>
    <w:rsid w:val="00BC4579"/>
    <w:rsid w:val="00BD29CB"/>
    <w:rsid w:val="00BD5D5B"/>
    <w:rsid w:val="00BE1B8A"/>
    <w:rsid w:val="00BE1ECF"/>
    <w:rsid w:val="00BE7B98"/>
    <w:rsid w:val="00BF2971"/>
    <w:rsid w:val="00BF2A04"/>
    <w:rsid w:val="00BF2FBE"/>
    <w:rsid w:val="00C01776"/>
    <w:rsid w:val="00C02F5E"/>
    <w:rsid w:val="00C034F1"/>
    <w:rsid w:val="00C06B64"/>
    <w:rsid w:val="00C0771F"/>
    <w:rsid w:val="00C12727"/>
    <w:rsid w:val="00C13E79"/>
    <w:rsid w:val="00C143DF"/>
    <w:rsid w:val="00C22314"/>
    <w:rsid w:val="00C2270F"/>
    <w:rsid w:val="00C228E4"/>
    <w:rsid w:val="00C27B9E"/>
    <w:rsid w:val="00C33336"/>
    <w:rsid w:val="00C36CDC"/>
    <w:rsid w:val="00C420EA"/>
    <w:rsid w:val="00C42207"/>
    <w:rsid w:val="00C42C33"/>
    <w:rsid w:val="00C43E77"/>
    <w:rsid w:val="00C4426C"/>
    <w:rsid w:val="00C45050"/>
    <w:rsid w:val="00C505BB"/>
    <w:rsid w:val="00C57053"/>
    <w:rsid w:val="00C649CD"/>
    <w:rsid w:val="00C65F8A"/>
    <w:rsid w:val="00C66983"/>
    <w:rsid w:val="00C707C0"/>
    <w:rsid w:val="00C70FC3"/>
    <w:rsid w:val="00C73413"/>
    <w:rsid w:val="00C7373E"/>
    <w:rsid w:val="00C74F1F"/>
    <w:rsid w:val="00C77640"/>
    <w:rsid w:val="00C8055B"/>
    <w:rsid w:val="00C81D9A"/>
    <w:rsid w:val="00C82A3D"/>
    <w:rsid w:val="00C8339C"/>
    <w:rsid w:val="00C86382"/>
    <w:rsid w:val="00C87C10"/>
    <w:rsid w:val="00CA4893"/>
    <w:rsid w:val="00CB1EED"/>
    <w:rsid w:val="00CC0C68"/>
    <w:rsid w:val="00CD767E"/>
    <w:rsid w:val="00CE2AFB"/>
    <w:rsid w:val="00CF32A5"/>
    <w:rsid w:val="00CF3FA6"/>
    <w:rsid w:val="00D011F1"/>
    <w:rsid w:val="00D05398"/>
    <w:rsid w:val="00D054E7"/>
    <w:rsid w:val="00D0788F"/>
    <w:rsid w:val="00D17B3D"/>
    <w:rsid w:val="00D202A9"/>
    <w:rsid w:val="00D211B5"/>
    <w:rsid w:val="00D3049C"/>
    <w:rsid w:val="00D41AE3"/>
    <w:rsid w:val="00D4394D"/>
    <w:rsid w:val="00D47FAC"/>
    <w:rsid w:val="00D51027"/>
    <w:rsid w:val="00D54260"/>
    <w:rsid w:val="00D57316"/>
    <w:rsid w:val="00D62F1C"/>
    <w:rsid w:val="00D705E5"/>
    <w:rsid w:val="00D76682"/>
    <w:rsid w:val="00D945C7"/>
    <w:rsid w:val="00DA3082"/>
    <w:rsid w:val="00DA5912"/>
    <w:rsid w:val="00DA6DF3"/>
    <w:rsid w:val="00DB1F36"/>
    <w:rsid w:val="00DB30F2"/>
    <w:rsid w:val="00DB5B3A"/>
    <w:rsid w:val="00DB739B"/>
    <w:rsid w:val="00DC2C4C"/>
    <w:rsid w:val="00DC51F4"/>
    <w:rsid w:val="00DE394E"/>
    <w:rsid w:val="00DF0095"/>
    <w:rsid w:val="00DF59C0"/>
    <w:rsid w:val="00E00E17"/>
    <w:rsid w:val="00E0255D"/>
    <w:rsid w:val="00E06444"/>
    <w:rsid w:val="00E0729D"/>
    <w:rsid w:val="00E11215"/>
    <w:rsid w:val="00E117D3"/>
    <w:rsid w:val="00E11CF3"/>
    <w:rsid w:val="00E15F4C"/>
    <w:rsid w:val="00E21456"/>
    <w:rsid w:val="00E2643A"/>
    <w:rsid w:val="00E26E24"/>
    <w:rsid w:val="00E315FC"/>
    <w:rsid w:val="00E35F31"/>
    <w:rsid w:val="00E638B7"/>
    <w:rsid w:val="00E66EB9"/>
    <w:rsid w:val="00E7355F"/>
    <w:rsid w:val="00E74629"/>
    <w:rsid w:val="00E7667A"/>
    <w:rsid w:val="00E806C9"/>
    <w:rsid w:val="00E829B5"/>
    <w:rsid w:val="00E84680"/>
    <w:rsid w:val="00E84A65"/>
    <w:rsid w:val="00E94752"/>
    <w:rsid w:val="00E95344"/>
    <w:rsid w:val="00E97AB8"/>
    <w:rsid w:val="00EB1BA1"/>
    <w:rsid w:val="00EB23B5"/>
    <w:rsid w:val="00EB346E"/>
    <w:rsid w:val="00EB5C19"/>
    <w:rsid w:val="00EB7086"/>
    <w:rsid w:val="00EB7B11"/>
    <w:rsid w:val="00EC06AA"/>
    <w:rsid w:val="00EC25D0"/>
    <w:rsid w:val="00EC5B3C"/>
    <w:rsid w:val="00EC6C8F"/>
    <w:rsid w:val="00EC7DDE"/>
    <w:rsid w:val="00ED284A"/>
    <w:rsid w:val="00ED42B4"/>
    <w:rsid w:val="00ED5646"/>
    <w:rsid w:val="00ED7725"/>
    <w:rsid w:val="00EE0064"/>
    <w:rsid w:val="00EE305F"/>
    <w:rsid w:val="00EE5CD9"/>
    <w:rsid w:val="00EF2589"/>
    <w:rsid w:val="00EF7EEC"/>
    <w:rsid w:val="00F04283"/>
    <w:rsid w:val="00F06E7C"/>
    <w:rsid w:val="00F112A0"/>
    <w:rsid w:val="00F14B3A"/>
    <w:rsid w:val="00F153E0"/>
    <w:rsid w:val="00F17090"/>
    <w:rsid w:val="00F17B99"/>
    <w:rsid w:val="00F21CEB"/>
    <w:rsid w:val="00F23088"/>
    <w:rsid w:val="00F2614E"/>
    <w:rsid w:val="00F338D8"/>
    <w:rsid w:val="00F35C84"/>
    <w:rsid w:val="00F466D1"/>
    <w:rsid w:val="00F46A2C"/>
    <w:rsid w:val="00F601AC"/>
    <w:rsid w:val="00F63B79"/>
    <w:rsid w:val="00F663FE"/>
    <w:rsid w:val="00F67518"/>
    <w:rsid w:val="00F67E2B"/>
    <w:rsid w:val="00F822FB"/>
    <w:rsid w:val="00F83347"/>
    <w:rsid w:val="00F86F72"/>
    <w:rsid w:val="00F933F0"/>
    <w:rsid w:val="00F94573"/>
    <w:rsid w:val="00F94895"/>
    <w:rsid w:val="00F94C53"/>
    <w:rsid w:val="00F968F0"/>
    <w:rsid w:val="00F96E56"/>
    <w:rsid w:val="00FA010A"/>
    <w:rsid w:val="00FA6892"/>
    <w:rsid w:val="00FB5764"/>
    <w:rsid w:val="00FC3389"/>
    <w:rsid w:val="00FC33FD"/>
    <w:rsid w:val="00FD44EE"/>
    <w:rsid w:val="00FD6354"/>
    <w:rsid w:val="00FE430E"/>
    <w:rsid w:val="00FF251F"/>
    <w:rsid w:val="00FF5B96"/>
    <w:rsid w:val="00FF7BA3"/>
    <w:rsid w:val="01D873DE"/>
    <w:rsid w:val="01EE112F"/>
    <w:rsid w:val="03C3213B"/>
    <w:rsid w:val="0C882B19"/>
    <w:rsid w:val="0F335B89"/>
    <w:rsid w:val="0F40510B"/>
    <w:rsid w:val="11CE238D"/>
    <w:rsid w:val="127D7DB8"/>
    <w:rsid w:val="16CD75B5"/>
    <w:rsid w:val="17E12494"/>
    <w:rsid w:val="181D5929"/>
    <w:rsid w:val="1B91306E"/>
    <w:rsid w:val="1C2E1A8F"/>
    <w:rsid w:val="1E5972DE"/>
    <w:rsid w:val="203F6FEF"/>
    <w:rsid w:val="22F97B2C"/>
    <w:rsid w:val="268F7238"/>
    <w:rsid w:val="28C51274"/>
    <w:rsid w:val="29F53BFD"/>
    <w:rsid w:val="2A806B6C"/>
    <w:rsid w:val="2E3D6A5C"/>
    <w:rsid w:val="368F3275"/>
    <w:rsid w:val="38004498"/>
    <w:rsid w:val="398166AE"/>
    <w:rsid w:val="3C404A44"/>
    <w:rsid w:val="3D9D3A5C"/>
    <w:rsid w:val="3F850CF3"/>
    <w:rsid w:val="41CE4C29"/>
    <w:rsid w:val="43E503B4"/>
    <w:rsid w:val="481813FA"/>
    <w:rsid w:val="48D021C7"/>
    <w:rsid w:val="4A1D3306"/>
    <w:rsid w:val="4AA6106A"/>
    <w:rsid w:val="4C5A2E68"/>
    <w:rsid w:val="4FB4789F"/>
    <w:rsid w:val="50DF7CE5"/>
    <w:rsid w:val="513F0B6D"/>
    <w:rsid w:val="515F2ECA"/>
    <w:rsid w:val="537851AE"/>
    <w:rsid w:val="5493394C"/>
    <w:rsid w:val="56B12BC2"/>
    <w:rsid w:val="56F816E9"/>
    <w:rsid w:val="58A3491E"/>
    <w:rsid w:val="594E525F"/>
    <w:rsid w:val="5A913777"/>
    <w:rsid w:val="62D50F30"/>
    <w:rsid w:val="632E4B1B"/>
    <w:rsid w:val="68530342"/>
    <w:rsid w:val="68CC581C"/>
    <w:rsid w:val="69B45798"/>
    <w:rsid w:val="6A9F3F88"/>
    <w:rsid w:val="6F484D51"/>
    <w:rsid w:val="70CD53F6"/>
    <w:rsid w:val="7251792E"/>
    <w:rsid w:val="72762FB9"/>
    <w:rsid w:val="7416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  <o:rules v:ext="edit">
        <o:r id="V:Rule4" type="connector" idref="#直接箭头连接符 5"/>
        <o:r id="V:Rule5" type="connector" idref="#直接箭头连接符 4"/>
        <o:r id="V:Rule6" type="connector" idref="#直接箭头连接符 3"/>
      </o:rules>
    </o:shapelayout>
  </w:shapeDefaults>
  <w:decimalSymbol w:val="."/>
  <w:listSeparator w:val=","/>
  <w15:docId w15:val="{16C51484-2DC7-4F59-BD9F-CE9927FF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426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C4426C"/>
    <w:pPr>
      <w:jc w:val="left"/>
    </w:pPr>
  </w:style>
  <w:style w:type="paragraph" w:styleId="a5">
    <w:name w:val="Body Text"/>
    <w:basedOn w:val="a"/>
    <w:qFormat/>
    <w:rsid w:val="00C4426C"/>
    <w:rPr>
      <w:b/>
      <w:sz w:val="32"/>
      <w:szCs w:val="20"/>
    </w:rPr>
  </w:style>
  <w:style w:type="paragraph" w:styleId="a6">
    <w:name w:val="Date"/>
    <w:basedOn w:val="a"/>
    <w:next w:val="a"/>
    <w:link w:val="a7"/>
    <w:qFormat/>
    <w:rsid w:val="00C4426C"/>
    <w:pPr>
      <w:ind w:leftChars="2500" w:left="100"/>
    </w:pPr>
  </w:style>
  <w:style w:type="paragraph" w:styleId="a8">
    <w:name w:val="Balloon Text"/>
    <w:basedOn w:val="a"/>
    <w:link w:val="a9"/>
    <w:qFormat/>
    <w:rsid w:val="00C4426C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C44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qFormat/>
    <w:rsid w:val="00C44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C4426C"/>
    <w:pPr>
      <w:spacing w:line="600" w:lineRule="exact"/>
      <w:jc w:val="center"/>
    </w:pPr>
    <w:rPr>
      <w:rFonts w:ascii="方正小标宋简体" w:eastAsia="方正小标宋简体"/>
      <w:bCs/>
      <w:sz w:val="44"/>
      <w:szCs w:val="44"/>
    </w:rPr>
  </w:style>
  <w:style w:type="character" w:styleId="ad">
    <w:name w:val="page number"/>
    <w:basedOn w:val="a0"/>
    <w:qFormat/>
    <w:rsid w:val="00C4426C"/>
  </w:style>
  <w:style w:type="character" w:customStyle="1" w:styleId="10">
    <w:name w:val="标题 1 字符"/>
    <w:basedOn w:val="a0"/>
    <w:link w:val="1"/>
    <w:qFormat/>
    <w:rsid w:val="00C4426C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a7">
    <w:name w:val="日期 字符"/>
    <w:basedOn w:val="a0"/>
    <w:link w:val="a6"/>
    <w:qFormat/>
    <w:rsid w:val="00C4426C"/>
    <w:rPr>
      <w:kern w:val="2"/>
      <w:sz w:val="21"/>
      <w:szCs w:val="24"/>
    </w:rPr>
  </w:style>
  <w:style w:type="character" w:customStyle="1" w:styleId="ab">
    <w:name w:val="页脚 字符"/>
    <w:basedOn w:val="a0"/>
    <w:link w:val="aa"/>
    <w:uiPriority w:val="99"/>
    <w:qFormat/>
    <w:rsid w:val="00C4426C"/>
    <w:rPr>
      <w:kern w:val="2"/>
      <w:sz w:val="18"/>
      <w:szCs w:val="18"/>
    </w:rPr>
  </w:style>
  <w:style w:type="character" w:customStyle="1" w:styleId="a9">
    <w:name w:val="批注框文本 字符"/>
    <w:basedOn w:val="a0"/>
    <w:link w:val="a8"/>
    <w:qFormat/>
    <w:rsid w:val="00C4426C"/>
    <w:rPr>
      <w:kern w:val="2"/>
      <w:sz w:val="18"/>
      <w:szCs w:val="18"/>
    </w:rPr>
  </w:style>
  <w:style w:type="paragraph" w:styleId="ae">
    <w:name w:val="List Paragraph"/>
    <w:basedOn w:val="a"/>
    <w:uiPriority w:val="99"/>
    <w:unhideWhenUsed/>
    <w:qFormat/>
    <w:rsid w:val="00C4426C"/>
    <w:pPr>
      <w:ind w:firstLineChars="200" w:firstLine="420"/>
    </w:pPr>
  </w:style>
  <w:style w:type="character" w:styleId="af">
    <w:name w:val="annotation reference"/>
    <w:basedOn w:val="a0"/>
    <w:rsid w:val="006F4554"/>
    <w:rPr>
      <w:sz w:val="21"/>
      <w:szCs w:val="21"/>
    </w:rPr>
  </w:style>
  <w:style w:type="paragraph" w:styleId="af0">
    <w:name w:val="annotation subject"/>
    <w:basedOn w:val="a3"/>
    <w:next w:val="a3"/>
    <w:link w:val="af1"/>
    <w:rsid w:val="006F4554"/>
    <w:rPr>
      <w:b/>
      <w:bCs/>
    </w:rPr>
  </w:style>
  <w:style w:type="character" w:customStyle="1" w:styleId="a4">
    <w:name w:val="批注文字 字符"/>
    <w:basedOn w:val="a0"/>
    <w:link w:val="a3"/>
    <w:rsid w:val="006F4554"/>
    <w:rPr>
      <w:rFonts w:ascii="Times New Roman" w:hAnsi="Times New Roman"/>
      <w:kern w:val="2"/>
      <w:sz w:val="21"/>
      <w:szCs w:val="24"/>
    </w:rPr>
  </w:style>
  <w:style w:type="character" w:customStyle="1" w:styleId="af1">
    <w:name w:val="批注主题 字符"/>
    <w:basedOn w:val="a4"/>
    <w:link w:val="af0"/>
    <w:rsid w:val="006F4554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1308</Characters>
  <Application>Microsoft Office Word</Application>
  <DocSecurity>0</DocSecurity>
  <Lines>10</Lines>
  <Paragraphs>3</Paragraphs>
  <ScaleCrop>false</ScaleCrop>
  <Company>Microsoft China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柳环审字〔2014〕78号</dc:title>
  <dc:creator>lenovo</dc:creator>
  <cp:lastModifiedBy>NTKO</cp:lastModifiedBy>
  <cp:revision>2</cp:revision>
  <cp:lastPrinted>2020-06-22T08:26:00Z</cp:lastPrinted>
  <dcterms:created xsi:type="dcterms:W3CDTF">2020-11-16T08:22:00Z</dcterms:created>
  <dcterms:modified xsi:type="dcterms:W3CDTF">2020-11-16T08:22:00Z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