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柳东新区安和华庭小区幼儿园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1、实施幼儿、学前教育，为基础教育发展、管理提供良好基础。</w:t>
      </w:r>
    </w:p>
    <w:p>
      <w:pPr>
        <w:ind w:firstLine="640" w:firstLineChars="200"/>
        <w:rPr>
          <w:rFonts w:hint="eastAsia" w:ascii="仿宋_GB2312" w:eastAsia="仿宋_GB2312"/>
          <w:sz w:val="32"/>
          <w:szCs w:val="32"/>
        </w:rPr>
      </w:pPr>
      <w:r>
        <w:rPr>
          <w:rFonts w:hint="eastAsia" w:ascii="仿宋_GB2312" w:eastAsia="仿宋_GB2312"/>
          <w:sz w:val="32"/>
          <w:szCs w:val="32"/>
        </w:rPr>
        <w:t>2、努力做好幼儿的教育、培养工作。</w:t>
      </w:r>
    </w:p>
    <w:p>
      <w:pPr>
        <w:ind w:firstLine="640" w:firstLineChars="200"/>
        <w:rPr>
          <w:rFonts w:hint="eastAsia" w:ascii="仿宋_GB2312" w:eastAsia="仿宋_GB2312"/>
          <w:sz w:val="32"/>
          <w:szCs w:val="32"/>
        </w:rPr>
      </w:pPr>
      <w:r>
        <w:rPr>
          <w:rFonts w:hint="eastAsia" w:ascii="仿宋_GB2312" w:eastAsia="仿宋_GB2312"/>
          <w:sz w:val="32"/>
          <w:szCs w:val="32"/>
        </w:rPr>
        <w:t>3、注重幼儿的潜能开发，让孩子懂得学习、爱上学习。</w:t>
      </w:r>
    </w:p>
    <w:p>
      <w:pPr>
        <w:ind w:firstLine="640" w:firstLineChars="200"/>
        <w:rPr>
          <w:rFonts w:hint="eastAsia" w:ascii="仿宋_GB2312" w:eastAsia="仿宋_GB2312"/>
          <w:sz w:val="32"/>
          <w:szCs w:val="32"/>
        </w:rPr>
      </w:pPr>
      <w:r>
        <w:rPr>
          <w:rFonts w:hint="eastAsia" w:ascii="仿宋_GB2312" w:eastAsia="仿宋_GB2312"/>
          <w:sz w:val="32"/>
          <w:szCs w:val="32"/>
        </w:rPr>
        <w:t>4、重视教师队伍素质的培养。</w:t>
      </w:r>
    </w:p>
    <w:p>
      <w:pPr>
        <w:ind w:firstLine="640" w:firstLineChars="200"/>
        <w:rPr>
          <w:rFonts w:ascii="仿宋_GB2312" w:eastAsia="仿宋_GB2312"/>
          <w:sz w:val="32"/>
          <w:szCs w:val="32"/>
        </w:rPr>
      </w:pPr>
      <w:r>
        <w:rPr>
          <w:rFonts w:hint="eastAsia" w:ascii="仿宋_GB2312" w:eastAsia="仿宋_GB2312"/>
          <w:sz w:val="32"/>
          <w:szCs w:val="32"/>
        </w:rPr>
        <w:t>5、争做有系统课程、专业的育园基地。</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柳州市柳东新区安和华庭小区幼儿园内设园长办公室、行政办公室、教师办公室、保健室等部门，至2020年开园以来共招收幼儿共计80人，教师队伍人数16人（全为聘用人员）。</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9"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28.15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学前教育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
      <w:pPr>
        <w:ind w:firstLine="3600" w:firstLineChars="1000"/>
        <w:rPr>
          <w:rFonts w:hint="eastAsia"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795"/>
        <w:gridCol w:w="3148"/>
        <w:gridCol w:w="681"/>
        <w:gridCol w:w="1267"/>
        <w:gridCol w:w="1149"/>
        <w:gridCol w:w="1316"/>
      </w:tblGrid>
      <w:tr>
        <w:tblPrEx>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　</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8339" w:type="dxa"/>
        <w:tblInd w:w="93" w:type="dxa"/>
        <w:tblLayout w:type="fixed"/>
        <w:tblCellMar>
          <w:top w:w="0" w:type="dxa"/>
          <w:left w:w="108" w:type="dxa"/>
          <w:bottom w:w="0" w:type="dxa"/>
          <w:right w:w="108" w:type="dxa"/>
        </w:tblCellMar>
      </w:tblPr>
      <w:tblGrid>
        <w:gridCol w:w="834"/>
        <w:gridCol w:w="2952"/>
        <w:gridCol w:w="759"/>
        <w:gridCol w:w="773"/>
        <w:gridCol w:w="1558"/>
        <w:gridCol w:w="1463"/>
      </w:tblGrid>
      <w:tr>
        <w:tblPrEx>
          <w:tblCellMar>
            <w:top w:w="0" w:type="dxa"/>
            <w:left w:w="108" w:type="dxa"/>
            <w:bottom w:w="0" w:type="dxa"/>
            <w:right w:w="108" w:type="dxa"/>
          </w:tblCellMar>
        </w:tblPrEx>
        <w:trPr>
          <w:trHeight w:val="579" w:hRule="atLeast"/>
        </w:trPr>
        <w:tc>
          <w:tcPr>
            <w:tcW w:w="4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37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1269" w:hRule="atLeast"/>
        </w:trPr>
        <w:tc>
          <w:tcPr>
            <w:tcW w:w="834"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95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75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77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55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63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650" w:hRule="atLeast"/>
        </w:trPr>
        <w:tc>
          <w:tcPr>
            <w:tcW w:w="37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33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r>
        <w:rPr>
          <w:rFonts w:hint="eastAsia"/>
        </w:rPr>
        <w:t>注：本表反映部门本年度一般公共预算财政拨款基本支出明细情况。</w:t>
      </w:r>
    </w:p>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柳州市柳东新区安和华庭小区幼儿园没有安排基本支出，故本表无数据。</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柳州市柳东新区安和华庭小区幼儿园没有“三公”经费预算，也没有安排“三公”经费支出，故本表无数据。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pPr>
      <w:r>
        <w:rPr>
          <w:rFonts w:hint="eastAsia"/>
        </w:rPr>
        <w:t>柳州市柳东新区安和华庭小区幼儿园没有政府性基金预算财政拨款收入，也没有安排政府性基金预算财政拨款支出，故本表无数据。</w:t>
      </w:r>
    </w:p>
    <w:p>
      <w:pPr>
        <w:spacing w:line="560" w:lineRule="exact"/>
      </w:pPr>
    </w:p>
    <w:p>
      <w:pPr>
        <w:spacing w:line="560" w:lineRule="exact"/>
      </w:pPr>
    </w:p>
    <w:tbl>
      <w:tblPr>
        <w:tblStyle w:val="4"/>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ascii="宋体" w:hAnsi="宋体" w:cs="宋体"/>
                <w:color w:val="000000"/>
                <w:sz w:val="20"/>
                <w:szCs w:val="20"/>
              </w:rPr>
            </w:pPr>
            <w:r>
              <w:rPr>
                <w:rFonts w:hint="eastAsia" w:ascii="宋体" w:hAnsi="宋体" w:cs="宋体"/>
                <w:color w:val="000000"/>
                <w:kern w:val="0"/>
                <w:sz w:val="20"/>
                <w:szCs w:val="20"/>
              </w:rPr>
              <w:t>部门：柳州市柳东新区安和华庭小区幼儿园</w:t>
            </w: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41"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12"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214"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107"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47"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01"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18"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252"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73"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spacing w:line="560" w:lineRule="exact"/>
              <w:rPr>
                <w:rFonts w:ascii="宋体" w:hAnsi="宋体" w:cs="宋体"/>
                <w:color w:val="000000"/>
                <w:kern w:val="0"/>
                <w:sz w:val="24"/>
              </w:rPr>
            </w:pPr>
            <w:r>
              <w:rPr>
                <w:rFonts w:hint="eastAsia" w:ascii="宋体" w:hAnsi="宋体" w:cs="宋体"/>
                <w:color w:val="000000"/>
                <w:kern w:val="0"/>
                <w:sz w:val="24"/>
              </w:rPr>
              <w:t>柳州市柳东新区安和华庭小区幼儿园没有国有资本经营预算收入，也没有国有资本经营安排的支出，故本表无数据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2020年度收入总计28.22万元，支出总计28.15万元，因是2020年新增幼儿园，无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本年收入总计28.22万元 ，其中：一般公共预算财政拨款收入28.02万元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占比99.29%；政府基金预算财政拨款收入0万元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占比0%；上级补助收入0.2万元，占比0.71%；事业收入0万元，占比0%；事业单位经营收入0万元，占比0%；其他收入0万元，占比0%。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本年支出合计28.15万元，其中：基本支出0万元，占 0%；项目支出28.15万元，占100%；经营支出0万元，占0%。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本部门2020年度财政拨款收、支总决算28.02万元、28.02万元。因是2020年新增幼儿园，无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本部门2020年度财政拨款支出28.02万元，占本年支出合计的</w:t>
      </w:r>
      <w:r>
        <w:rPr>
          <w:rFonts w:hint="eastAsia" w:ascii="仿宋_GB2312" w:eastAsia="仿宋_GB2312" w:cs="仿宋_GB2312"/>
          <w:bCs/>
          <w:kern w:val="0"/>
          <w:sz w:val="32"/>
          <w:szCs w:val="32"/>
          <w:lang w:val="en-US" w:eastAsia="zh-CN"/>
        </w:rPr>
        <w:t>99.54</w:t>
      </w:r>
      <w:r>
        <w:rPr>
          <w:rFonts w:hint="eastAsia" w:ascii="仿宋_GB2312" w:eastAsia="仿宋_GB2312" w:cs="仿宋_GB2312"/>
          <w:bCs/>
          <w:kern w:val="0"/>
          <w:sz w:val="32"/>
          <w:szCs w:val="32"/>
        </w:rPr>
        <w:t>%。因是2020年新增幼儿园，无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年度财政拨款支出28.02万元，主要用于以下方面：一般公共服务（类）支出 0万元， 占0%； 教育（类）支出28.02万元，占100%；科学技术（类） 支出0万元，占 0%；文化体育与传媒（类）支出0万元，占0%；社会保障和就业（类）支出0万元，占0%；农林水（类）支出0万元，占0%；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2020年度财政拨款支出年初预算为28.02万元，支出决算为28.02万元，完成年初预算的100%。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1.教育支出（类）普通教育（款）学前教育（项）。 年初预算为28.02万元，支出决算为28.02万元，完成年初预算的100%。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公用经费0万元。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w:t>
      </w:r>
      <w:bookmarkStart w:id="0" w:name="_GoBack"/>
      <w:bookmarkEnd w:id="0"/>
      <w:r>
        <w:rPr>
          <w:rFonts w:hint="eastAsia" w:ascii="仿宋_GB2312" w:eastAsia="仿宋_GB2312" w:cs="仿宋_GB2312"/>
          <w:b/>
          <w:kern w:val="0"/>
          <w:sz w:val="32"/>
          <w:szCs w:val="32"/>
        </w:rPr>
        <w:t>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2.公务用车购置及运行费支出0万元。其中：公务用车购置支出为0万元。公务用车运行支出0万元。2020年，机关所属单位开支财政拨款的公务用车保有量为0辆。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 xml:space="preserve"> 八</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2020年度政府基金预算财政拨款收、支总决算 0万元、0万元。因是2020年新增幼儿园，无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highlight w:val="none"/>
        </w:rPr>
      </w:pPr>
      <w:r>
        <w:rPr>
          <w:rFonts w:hint="eastAsia" w:ascii="仿宋_GB2312" w:eastAsia="仿宋_GB2312" w:cs="仿宋_GB2312"/>
          <w:b/>
          <w:kern w:val="0"/>
          <w:sz w:val="32"/>
          <w:szCs w:val="32"/>
          <w:highlight w:val="none"/>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（一）绩效管理工作开展情况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柳州市柳东新区安和华庭小区幼儿园于2020年8月成立，针对2020年未开展绩效管理工作。根据财政预算</w:t>
      </w:r>
      <w:r>
        <w:rPr>
          <w:rFonts w:hint="eastAsia" w:ascii="仿宋_GB2312" w:eastAsia="仿宋_GB2312" w:cs="仿宋_GB2312"/>
          <w:bCs/>
          <w:kern w:val="0"/>
          <w:sz w:val="32"/>
          <w:szCs w:val="32"/>
          <w:highlight w:val="none"/>
          <w:lang w:eastAsia="zh-CN"/>
        </w:rPr>
        <w:t>绩效</w:t>
      </w:r>
      <w:r>
        <w:rPr>
          <w:rFonts w:hint="eastAsia" w:ascii="仿宋_GB2312" w:eastAsia="仿宋_GB2312" w:cs="仿宋_GB2312"/>
          <w:bCs/>
          <w:kern w:val="0"/>
          <w:sz w:val="32"/>
          <w:szCs w:val="32"/>
          <w:highlight w:val="none"/>
        </w:rPr>
        <w:t>管理要求</w:t>
      </w:r>
      <w:r>
        <w:rPr>
          <w:rFonts w:hint="eastAsia" w:ascii="仿宋_GB2312" w:eastAsia="仿宋_GB2312" w:cs="仿宋_GB2312"/>
          <w:bCs/>
          <w:kern w:val="0"/>
          <w:sz w:val="32"/>
          <w:szCs w:val="32"/>
          <w:highlight w:val="none"/>
          <w:lang w:eastAsia="zh-CN"/>
        </w:rPr>
        <w:t>，我部门</w:t>
      </w:r>
      <w:r>
        <w:rPr>
          <w:rFonts w:hint="eastAsia" w:ascii="仿宋_GB2312" w:eastAsia="仿宋_GB2312" w:cs="仿宋_GB2312"/>
          <w:bCs/>
          <w:kern w:val="0"/>
          <w:sz w:val="32"/>
          <w:szCs w:val="32"/>
          <w:highlight w:val="none"/>
          <w:lang w:val="en-US" w:eastAsia="zh-CN"/>
        </w:rPr>
        <w:t>完成了2021年绩效目标申报工作。</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柳州市柳东新区安和华庭小区幼儿园于2020年8月成立，针对2020年未开展绩效自评工作。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kern w:val="0"/>
          <w:sz w:val="32"/>
          <w:szCs w:val="32"/>
        </w:rPr>
        <w:t>本单位性质为事业单位，无机关运行经费；参照机关运行经费统计口径，我单位事业运行经费</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p>
    <w:p>
      <w:pPr>
        <w:numPr>
          <w:ilvl w:val="0"/>
          <w:numId w:val="2"/>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政府采购支出情况。</w:t>
      </w:r>
    </w:p>
    <w:p>
      <w:pPr>
        <w:numPr>
          <w:ilvl w:val="0"/>
          <w:numId w:val="0"/>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2020年度部门政府采购支出总额0万元，其中：货物支出0万元、工程支出0万元、服务支出0万元。</w:t>
      </w:r>
    </w:p>
    <w:p>
      <w:pPr>
        <w:numPr>
          <w:ilvl w:val="0"/>
          <w:numId w:val="2"/>
        </w:numPr>
        <w:autoSpaceDE w:val="0"/>
        <w:autoSpaceDN w:val="0"/>
        <w:adjustRightInd w:val="0"/>
        <w:ind w:left="0" w:leftChars="0"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国有资产占用情况。</w:t>
      </w:r>
    </w:p>
    <w:p>
      <w:pPr>
        <w:numPr>
          <w:ilvl w:val="0"/>
          <w:numId w:val="0"/>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r>
        <w:rPr>
          <w:rFonts w:hint="eastAsia" w:ascii="仿宋_GB2312" w:eastAsia="仿宋_GB2312"/>
          <w:b/>
          <w:sz w:val="32"/>
          <w:szCs w:val="32"/>
        </w:rPr>
        <w:t>第四部分：名词解释</w:t>
      </w:r>
    </w:p>
    <w:p>
      <w:pPr>
        <w:numPr>
          <w:ilvl w:val="0"/>
          <w:numId w:val="3"/>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- 11 -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abstractNum w:abstractNumId="2">
    <w:nsid w:val="676A0389"/>
    <w:multiLevelType w:val="singleLevel"/>
    <w:tmpl w:val="676A038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31CEB"/>
    <w:rsid w:val="000544FD"/>
    <w:rsid w:val="000931FB"/>
    <w:rsid w:val="000F6C06"/>
    <w:rsid w:val="00102D34"/>
    <w:rsid w:val="001861FC"/>
    <w:rsid w:val="001C2ED7"/>
    <w:rsid w:val="001F3473"/>
    <w:rsid w:val="001F79F9"/>
    <w:rsid w:val="00215208"/>
    <w:rsid w:val="002A3E6C"/>
    <w:rsid w:val="003166C3"/>
    <w:rsid w:val="003523C9"/>
    <w:rsid w:val="00361C65"/>
    <w:rsid w:val="00395D5C"/>
    <w:rsid w:val="00417832"/>
    <w:rsid w:val="00447FE6"/>
    <w:rsid w:val="00470F07"/>
    <w:rsid w:val="004C5E3B"/>
    <w:rsid w:val="00566C09"/>
    <w:rsid w:val="005B1A0E"/>
    <w:rsid w:val="005C267D"/>
    <w:rsid w:val="005E15AC"/>
    <w:rsid w:val="00612A7F"/>
    <w:rsid w:val="00617719"/>
    <w:rsid w:val="006E798D"/>
    <w:rsid w:val="00726A70"/>
    <w:rsid w:val="00737A14"/>
    <w:rsid w:val="007D0961"/>
    <w:rsid w:val="00820CDA"/>
    <w:rsid w:val="00823641"/>
    <w:rsid w:val="00834ABA"/>
    <w:rsid w:val="00846CC3"/>
    <w:rsid w:val="00866E25"/>
    <w:rsid w:val="008C17B6"/>
    <w:rsid w:val="008F76D8"/>
    <w:rsid w:val="00911555"/>
    <w:rsid w:val="0091506E"/>
    <w:rsid w:val="00920CF6"/>
    <w:rsid w:val="009A799A"/>
    <w:rsid w:val="009F7816"/>
    <w:rsid w:val="00A22ECE"/>
    <w:rsid w:val="00AC19D8"/>
    <w:rsid w:val="00BC5FAD"/>
    <w:rsid w:val="00C101F6"/>
    <w:rsid w:val="00C109C2"/>
    <w:rsid w:val="00C4622E"/>
    <w:rsid w:val="00C97CCE"/>
    <w:rsid w:val="00D23095"/>
    <w:rsid w:val="00D456FE"/>
    <w:rsid w:val="00D945DE"/>
    <w:rsid w:val="00E46901"/>
    <w:rsid w:val="00EC5CBE"/>
    <w:rsid w:val="00EF3321"/>
    <w:rsid w:val="00EF6B37"/>
    <w:rsid w:val="00F95883"/>
    <w:rsid w:val="00FD123E"/>
    <w:rsid w:val="063861B4"/>
    <w:rsid w:val="09810511"/>
    <w:rsid w:val="124204B5"/>
    <w:rsid w:val="21BF59CB"/>
    <w:rsid w:val="26460DBA"/>
    <w:rsid w:val="29044456"/>
    <w:rsid w:val="2B6F74EB"/>
    <w:rsid w:val="2C4219FE"/>
    <w:rsid w:val="335530F1"/>
    <w:rsid w:val="33C76EF0"/>
    <w:rsid w:val="34020F86"/>
    <w:rsid w:val="34E36BDC"/>
    <w:rsid w:val="34EE41B6"/>
    <w:rsid w:val="39A63F06"/>
    <w:rsid w:val="3D2C5DCE"/>
    <w:rsid w:val="3ED1439F"/>
    <w:rsid w:val="45910DA3"/>
    <w:rsid w:val="4A46671F"/>
    <w:rsid w:val="4C256E3D"/>
    <w:rsid w:val="4CB52F0F"/>
    <w:rsid w:val="532F1F9A"/>
    <w:rsid w:val="5C0C1E0B"/>
    <w:rsid w:val="5E995A3E"/>
    <w:rsid w:val="62163194"/>
    <w:rsid w:val="624D024D"/>
    <w:rsid w:val="650E086A"/>
    <w:rsid w:val="66DD4101"/>
    <w:rsid w:val="673C628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5461</Words>
  <Characters>2320</Characters>
  <Lines>19</Lines>
  <Paragraphs>15</Paragraphs>
  <TotalTime>1</TotalTime>
  <ScaleCrop>false</ScaleCrop>
  <LinksUpToDate>false</LinksUpToDate>
  <CharactersWithSpaces>7766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2021-07-08T08:34:00Z</dcterms:created>
  <dc:creator>陈冬雪</dc:creator>
  <cp:lastModifiedBy>BroCColi</cp:lastModifiedBy>
  <cp:lastPrinted>2021-07-09T01:51:00Z</cp:lastPrinted>
  <dcterms:modified xsi:type="dcterms:W3CDTF">2025-02-13T01:17:37Z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77DE46D49FEB48DDB4095364354059BC</vt:lpwstr>
  </property>
</Properties>
</file>