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2ECD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年柳东新区（高新区）预算绩效</w:t>
      </w:r>
    </w:p>
    <w:p w14:paraId="70DCFD7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10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工作开展情况说明</w:t>
      </w:r>
    </w:p>
    <w:p w14:paraId="7589191A">
      <w:pPr>
        <w:spacing w:line="520" w:lineRule="exact"/>
        <w:ind w:left="0" w:leftChars="0" w:firstLine="0" w:firstLineChars="0"/>
        <w:rPr>
          <w:rFonts w:ascii="仿宋_GB2312" w:hAnsi="宋体" w:eastAsia="仿宋_GB2312"/>
          <w:sz w:val="32"/>
          <w:szCs w:val="32"/>
        </w:rPr>
      </w:pPr>
    </w:p>
    <w:p w14:paraId="45C0FEF4">
      <w:pPr>
        <w:ind w:firstLine="640" w:firstLineChars="200"/>
        <w:jc w:val="left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柳东新区深入领会、贯彻落实市委、市政府印发《柳州市关于全面实施预算绩效管理的实施方案》（柳办发〔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2019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24号）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的文件精神，推进全面实施预算绩效管理，加快构建全方面、全过程、全覆盖的预算绩效管理体系，提高财政资源配置效率和使用效益，结合新区实际情况开展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2024年度的预算绩效理工作，并取得了一定成效，具体如下：</w:t>
      </w:r>
    </w:p>
    <w:p w14:paraId="3D8FE017">
      <w:pPr>
        <w:pStyle w:val="8"/>
        <w:spacing w:line="560" w:lineRule="exact"/>
        <w:ind w:left="0" w:firstLine="616" w:firstLineChars="200"/>
        <w:rPr>
          <w:rFonts w:hint="default" w:ascii="Times New Roman" w:hAnsi="Times New Roman" w:eastAsia="仿宋_GB2312" w:cs="Times New Roman"/>
          <w:color w:val="auto"/>
          <w:sz w:val="32"/>
        </w:rPr>
      </w:pPr>
      <w:r>
        <w:rPr>
          <w:rFonts w:hint="default" w:ascii="Times New Roman" w:hAnsi="Times New Roman" w:eastAsia="楷体_GB2312" w:cs="Times New Roman"/>
          <w:color w:val="auto"/>
          <w:spacing w:val="-6"/>
          <w:sz w:val="32"/>
          <w:szCs w:val="32"/>
        </w:rPr>
        <w:t>（一）预算绩效目标完成情况和财政政策实施效果</w:t>
      </w:r>
    </w:p>
    <w:p w14:paraId="12B21A1F">
      <w:pPr>
        <w:pStyle w:val="8"/>
        <w:spacing w:line="560" w:lineRule="exact"/>
        <w:ind w:left="0" w:firstLine="640" w:firstLineChars="200"/>
        <w:rPr>
          <w:rFonts w:hint="default" w:ascii="Times New Roman" w:hAnsi="Times New Roman" w:eastAsia="仿宋_GB2312" w:cs="Times New Roman"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以绩效目标实现为导向，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新区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持续完善制度框架，印发《预算绩效目标管理暂行办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法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》《关于全面推进预算绩效管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理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的实施意见》等文件，将绩效目标管理嵌入预算编制、调整全流程，并依托预算管理一体化系统实现绩效目标申报、调整、自评的数字化操作。202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年，柳东新区（高新区）共申报项目支出绩效目标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307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个，整体绩效目标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个，资金分配科学性与规范性显著提升。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二是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绩效目标全覆盖与动态管理</w:t>
      </w:r>
      <w:r>
        <w:rPr>
          <w:rFonts w:hint="default" w:ascii="Times New Roman" w:hAnsi="Times New Roman" w:eastAsia="仿宋_GB2312" w:cs="Times New Roman"/>
          <w:color w:val="auto"/>
          <w:sz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通过“无绩效不预算”原则，对项目开展事前绩效评估，强化目标审核的规范性、科学性和激励性。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同时，通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过系统审核优化指标设置，减少目标模糊性。建立绩效目标与预算批复“同步公开”机制，强化部门主体责任，提升预算透明度。</w:t>
      </w:r>
    </w:p>
    <w:p w14:paraId="25080D6B">
      <w:pPr>
        <w:pStyle w:val="8"/>
        <w:spacing w:line="560" w:lineRule="exact"/>
        <w:ind w:left="0" w:firstLine="616" w:firstLineChars="200"/>
        <w:rPr>
          <w:rFonts w:hint="default" w:ascii="Times New Roman" w:hAnsi="Times New Roman" w:eastAsia="楷体_GB2312" w:cs="Times New Roman"/>
          <w:color w:val="auto"/>
          <w:spacing w:val="-6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pacing w:val="-6"/>
          <w:sz w:val="32"/>
          <w:szCs w:val="32"/>
        </w:rPr>
        <w:t>（二）绩效评价管理</w:t>
      </w:r>
      <w:r>
        <w:rPr>
          <w:rFonts w:hint="eastAsia" w:ascii="Times New Roman" w:hAnsi="Times New Roman" w:eastAsia="楷体_GB2312" w:cs="Times New Roman"/>
          <w:color w:val="auto"/>
          <w:spacing w:val="-6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楷体_GB2312" w:cs="Times New Roman"/>
          <w:color w:val="auto"/>
          <w:spacing w:val="-6"/>
          <w:sz w:val="32"/>
          <w:szCs w:val="32"/>
        </w:rPr>
        <w:t>预算绩效再评价运用结果</w:t>
      </w:r>
    </w:p>
    <w:p w14:paraId="37238F0D">
      <w:pPr>
        <w:pStyle w:val="8"/>
        <w:spacing w:line="560" w:lineRule="exact"/>
        <w:ind w:left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年新区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委托第三方机构同业务科室相结合开展重点评价，重点绩效再评价的项目合计3个（其中整体绩效再评价1个，项目绩效评价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个）</w:t>
      </w:r>
      <w:r>
        <w:rPr>
          <w:rFonts w:hint="default" w:ascii="Times New Roman" w:hAnsi="Times New Roman" w:eastAsia="仿宋_GB2312" w:cs="Times New Roman"/>
          <w:color w:val="auto"/>
          <w:sz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以强化预算支出责任、提高资金使用效益、提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升部门履职效能为目标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围绕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高质量发展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等领域开展重点评价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，强化评价结果应用，真正发挥“指挥棒”作用，将预算绩效自评、重点评价结果作为预算安排、政策调整的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重要依据。</w:t>
      </w:r>
    </w:p>
    <w:p w14:paraId="37A6D02B">
      <w:pPr>
        <w:pStyle w:val="8"/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shd w:val="clear" w:color="auto" w:fill="auto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其中，新区对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柳东新区高质量发展专项资金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和园林绿化日常维护费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开展绩效再评价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。这两个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项目得分均在90分以上，评价均为“优</w:t>
      </w:r>
      <w:bookmarkStart w:id="0" w:name="_GoBack"/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"</w:t>
      </w:r>
      <w:bookmarkEnd w:id="0"/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。评价结果为202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lang w:val="en-US" w:eastAsia="zh-CN"/>
        </w:rPr>
        <w:t>年度项目预算编制提供重要依据</w:t>
      </w:r>
      <w:r>
        <w:rPr>
          <w:rFonts w:hint="eastAsia" w:ascii="Times New Roman" w:hAnsi="Times New Roman" w:eastAsia="仿宋_GB2312" w:cs="Times New Roman"/>
          <w:color w:val="auto"/>
          <w:sz w:val="32"/>
          <w:lang w:val="en-US" w:eastAsia="zh-CN"/>
        </w:rPr>
        <w:t>。（附表）</w:t>
      </w:r>
    </w:p>
    <w:tbl>
      <w:tblPr>
        <w:tblStyle w:val="9"/>
        <w:tblW w:w="111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2448"/>
        <w:gridCol w:w="2880"/>
        <w:gridCol w:w="1123"/>
        <w:gridCol w:w="893"/>
        <w:gridCol w:w="948"/>
        <w:gridCol w:w="1718"/>
      </w:tblGrid>
      <w:tr w14:paraId="3E98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11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29947">
            <w:pPr>
              <w:keepNext w:val="0"/>
              <w:keepLines w:val="0"/>
              <w:widowControl/>
              <w:suppressLineNumbers w:val="0"/>
              <w:tabs>
                <w:tab w:val="left" w:pos="1342"/>
                <w:tab w:val="center" w:pos="5902"/>
              </w:tabs>
              <w:ind w:left="0" w:leftChars="0" w:firstLine="0" w:firstLineChars="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2025年柳东新区财政绩效评价重点项目情况汇总表</w:t>
            </w:r>
          </w:p>
        </w:tc>
      </w:tr>
      <w:tr w14:paraId="68FDA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18" w:type="dxa"/>
          <w:trHeight w:val="90" w:hRule="atLeast"/>
        </w:trPr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2BE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E4C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FF1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16A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E61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C6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66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18" w:type="dxa"/>
          <w:trHeight w:val="6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9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被评价部门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7A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得分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95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等级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AAC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6EC6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18" w:type="dxa"/>
          <w:trHeight w:val="48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7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D60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2024年柳东新区高质量发展专项资金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244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柳东新区工业和信息化局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44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94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3C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79C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18" w:type="dxa"/>
          <w:trHeight w:val="660" w:hRule="atLeast"/>
        </w:trPr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8A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园林绿化日常维护费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1A1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柳东新区规划建设环保处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D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389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A86B625">
      <w:pPr>
        <w:jc w:val="left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27" w:right="1689" w:bottom="1327" w:left="168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00"/>
      </w:pPr>
      <w:r>
        <w:separator/>
      </w:r>
    </w:p>
  </w:endnote>
  <w:endnote w:type="continuationSeparator" w:id="1">
    <w:p>
      <w:pPr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粗仿宋简">
    <w:altName w:val="宋体"/>
    <w:panose1 w:val="00000000000000000000"/>
    <w:charset w:val="86"/>
    <w:family w:val="auto"/>
    <w:pitch w:val="default"/>
    <w:sig w:usb0="00000000" w:usb1="00000000" w:usb2="0000001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6DF0A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DD243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0DC20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00"/>
      </w:pPr>
      <w:r>
        <w:separator/>
      </w:r>
    </w:p>
  </w:footnote>
  <w:footnote w:type="continuationSeparator" w:id="1">
    <w:p>
      <w:pPr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4F708">
    <w:pPr>
      <w:pStyle w:val="6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F45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77C5E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2ODRiNDMzYzhhNDEwODBlNjViNGNiMTkyZWM4ZDkifQ=="/>
  </w:docVars>
  <w:rsids>
    <w:rsidRoot w:val="04ED2902"/>
    <w:rsid w:val="000304FC"/>
    <w:rsid w:val="000328DC"/>
    <w:rsid w:val="00424EE4"/>
    <w:rsid w:val="00626276"/>
    <w:rsid w:val="006D4166"/>
    <w:rsid w:val="008059C9"/>
    <w:rsid w:val="00AD4A2D"/>
    <w:rsid w:val="00AF6B74"/>
    <w:rsid w:val="00B01B78"/>
    <w:rsid w:val="00B94BEB"/>
    <w:rsid w:val="00BC4362"/>
    <w:rsid w:val="00C16537"/>
    <w:rsid w:val="00D113C9"/>
    <w:rsid w:val="00D7769D"/>
    <w:rsid w:val="00E1008A"/>
    <w:rsid w:val="00EA5C5B"/>
    <w:rsid w:val="00EB5DB5"/>
    <w:rsid w:val="00EC762A"/>
    <w:rsid w:val="00EF3955"/>
    <w:rsid w:val="00F05E0D"/>
    <w:rsid w:val="00FD7F25"/>
    <w:rsid w:val="04ED2902"/>
    <w:rsid w:val="08DA0FB2"/>
    <w:rsid w:val="0C8A0B09"/>
    <w:rsid w:val="13A75E8A"/>
    <w:rsid w:val="151A2A42"/>
    <w:rsid w:val="1BF76E6D"/>
    <w:rsid w:val="1CEB14BC"/>
    <w:rsid w:val="1E554357"/>
    <w:rsid w:val="20294FB1"/>
    <w:rsid w:val="27DC6905"/>
    <w:rsid w:val="2861447F"/>
    <w:rsid w:val="2C844256"/>
    <w:rsid w:val="31633E12"/>
    <w:rsid w:val="33B5669F"/>
    <w:rsid w:val="33F7367B"/>
    <w:rsid w:val="37C34204"/>
    <w:rsid w:val="3D2B7AD4"/>
    <w:rsid w:val="3D604BF0"/>
    <w:rsid w:val="41CC0B87"/>
    <w:rsid w:val="42DC0BF3"/>
    <w:rsid w:val="44B91DE7"/>
    <w:rsid w:val="4A82586C"/>
    <w:rsid w:val="4C975C66"/>
    <w:rsid w:val="50EC3480"/>
    <w:rsid w:val="53C35702"/>
    <w:rsid w:val="5B4068FC"/>
    <w:rsid w:val="5C6A0DAE"/>
    <w:rsid w:val="5F0F1F8A"/>
    <w:rsid w:val="5F354E6A"/>
    <w:rsid w:val="60123C37"/>
    <w:rsid w:val="62E715A0"/>
    <w:rsid w:val="62FE408C"/>
    <w:rsid w:val="64B94C02"/>
    <w:rsid w:val="6839777E"/>
    <w:rsid w:val="6D676ED3"/>
    <w:rsid w:val="720F69DB"/>
    <w:rsid w:val="75CD0F6E"/>
    <w:rsid w:val="77DE633F"/>
    <w:rsid w:val="7F7333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汉仪粗仿宋简" w:cs="Times New Roman"/>
      <w:kern w:val="2"/>
      <w:sz w:val="30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1"/>
    <w:pPr>
      <w:spacing w:beforeLines="0" w:afterLines="0"/>
      <w:ind w:left="102"/>
    </w:pPr>
    <w:rPr>
      <w:rFonts w:hint="eastAsia" w:ascii="宋体" w:hAnsi="宋体" w:eastAsia="宋体"/>
      <w:sz w:val="29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next w:val="4"/>
    <w:qFormat/>
    <w:uiPriority w:val="0"/>
    <w:rPr>
      <w:sz w:val="18"/>
    </w:rPr>
  </w:style>
  <w:style w:type="paragraph" w:styleId="8">
    <w:name w:val="Body Text First Indent"/>
    <w:basedOn w:val="2"/>
    <w:qFormat/>
    <w:uiPriority w:val="0"/>
    <w:pPr>
      <w:ind w:firstLine="420" w:firstLineChars="100"/>
    </w:p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6"/>
    <w:qFormat/>
    <w:uiPriority w:val="0"/>
    <w:rPr>
      <w:rFonts w:eastAsia="汉仪粗仿宋简"/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rFonts w:eastAsia="汉仪粗仿宋简"/>
      <w:kern w:val="2"/>
      <w:sz w:val="18"/>
      <w:szCs w:val="18"/>
    </w:rPr>
  </w:style>
  <w:style w:type="paragraph" w:customStyle="1" w:styleId="14">
    <w:name w:val="样式2"/>
    <w:basedOn w:val="1"/>
    <w:qFormat/>
    <w:uiPriority w:val="0"/>
    <w:pPr>
      <w:spacing w:line="600" w:lineRule="exact"/>
      <w:ind w:firstLine="640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68c706e4-8485-49dd-8735-9b3de3c97987</errorID>
      <errorWord>绩绩</errorWord>
      <group>L1_Word</group>
      <groupName>字词问题</groupName>
      <ability>L2_Typo</ability>
      <abilityName>字词错误</abilityName>
      <candidateList>
        <item>绩</item>
      </candidateList>
      <explain/>
      <paraID>45C0FEF4</paraID>
      <start>136</start>
      <end>137</end>
      <status>modified</status>
      <modifiedWord>绩</modifiedWord>
      <trackRevisions>false</trackRevisions>
    </reviewItem>
    <reviewItem>
      <errorID>66df9a57-0679-453f-87d0-fa0ffe5a9865</errorID>
      <errorWord>《关于全面推进预算绩效管理的实施意见》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12B21A1F</paraID>
      <start>40</start>
      <end>59</end>
      <status>unmodified</status>
      <modifiedWord/>
      <trackRevisions>false</trackRevisions>
    </reviewItem>
    <reviewItem>
      <errorID>9f896b2d-36c6-4f0a-8fa9-7f3c5b4601a8</errorID>
      <errorWord>“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37A6D02B</paraID>
      <start>56</start>
      <end>57</end>
      <status>unmodified</status>
      <modifiedWord/>
      <trackRevisions>false</trackRevisions>
    </reviewItem>
    <reviewItem>
      <errorID>b1491605-fea5-42fc-901f-8e60e240897c</errorID>
      <errorWord>"</errorWord>
      <group>L1_Format</group>
      <groupName>格式问题</groupName>
      <ability>L2_HalfPunc_CN</ability>
      <abilityName>全半角检查</abilityName>
      <candidateList>
        <item>”</item>
      </candidateList>
      <explain>文本全半角错误。</explain>
      <paraID>37A6D02B</paraID>
      <start>58</start>
      <end>59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ab3b4bd-e44c-4381-9ec9-b071d5db9e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845</Words>
  <Characters>875</Characters>
  <Lines>4</Lines>
  <Paragraphs>1</Paragraphs>
  <TotalTime>3</TotalTime>
  <ScaleCrop>false</ScaleCrop>
  <LinksUpToDate>false</LinksUpToDate>
  <CharactersWithSpaces>876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2019-07-02T02:45:00Z</dcterms:created>
  <dc:creator>ldczj</dc:creator>
  <cp:lastModifiedBy>韦世福</cp:lastModifiedBy>
  <cp:lastPrinted>2020-07-20T07:39:00Z</cp:lastPrinted>
  <dcterms:modified xsi:type="dcterms:W3CDTF">2026-10-10T09:57:07Z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837DB7E97ECE4B459D9C1386B8913A43_13</vt:lpwstr>
  </property>
  <property fmtid="{D5CDD505-2E9C-101B-9397-08002B2CF9AE}" pid="4" name="KSOTemplateDocerSaveRecord">
    <vt:lpwstr>eyJoZGlkIjoiMzQ3OWUwYWJjY2YzODNhMjZiMDlmYWIxZjRjNGRjZTIiLCJ1c2VySWQiOiI5MjEyNTQ3NjkifQ==</vt:lpwstr>
  </property>
</Properties>
</file>