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附件1—1</w:t>
      </w:r>
    </w:p>
    <w:p>
      <w:pPr>
        <w:snapToGrid w:val="0"/>
        <w:ind w:firstLine="876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2023</w:t>
      </w:r>
      <w:r>
        <w:rPr>
          <w:rFonts w:hint="eastAsia" w:ascii="方正小标宋简体" w:eastAsia="方正小标宋简体"/>
          <w:sz w:val="44"/>
          <w:szCs w:val="44"/>
        </w:rPr>
        <w:t>年政府债务限额及余额情况表</w:t>
      </w: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单位：万元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1"/>
        <w:gridCol w:w="1703"/>
        <w:gridCol w:w="1704"/>
        <w:gridCol w:w="1704"/>
        <w:gridCol w:w="1705"/>
        <w:gridCol w:w="1704"/>
        <w:gridCol w:w="1704"/>
        <w:gridCol w:w="88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行政区划</w:t>
            </w:r>
          </w:p>
        </w:tc>
        <w:tc>
          <w:tcPr>
            <w:tcW w:w="467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>2023</w:t>
            </w:r>
            <w:r>
              <w:rPr>
                <w:rFonts w:hint="eastAsia" w:ascii="黑体" w:hAnsi="黑体" w:eastAsia="黑体"/>
                <w:sz w:val="30"/>
                <w:szCs w:val="30"/>
              </w:rPr>
              <w:t>年政府债务限额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20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pacing w:val="-20"/>
                <w:sz w:val="30"/>
                <w:szCs w:val="30"/>
                <w:lang w:val="en-US" w:eastAsia="zh-CN"/>
              </w:rPr>
              <w:t>2023</w:t>
            </w:r>
            <w:r>
              <w:rPr>
                <w:rFonts w:hint="eastAsia" w:ascii="黑体" w:hAnsi="黑体" w:eastAsia="黑体"/>
                <w:spacing w:val="-20"/>
                <w:sz w:val="30"/>
                <w:szCs w:val="30"/>
              </w:rPr>
              <w:t>年政府债务余额(预计执行数)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一般债务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专项债务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公式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A=B+C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C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D=E+F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F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G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柳东新区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4773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4356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188878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1422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187456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both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snapToGrid w:val="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注：1.本表反映上一年度本地区、本级及所属地区政府债务限额和余额（余额预计执行数）；</w:t>
      </w:r>
    </w:p>
    <w:p>
      <w:pPr>
        <w:snapToGrid w:val="0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2.本表由县级以上各级财政部门填列，在本级人民代表大会批准预算后二十日内公开。</w:t>
      </w:r>
    </w:p>
    <w:p>
      <w:pPr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3.本表按照标准行政区划名称填</w:t>
      </w:r>
      <w:r>
        <w:rPr>
          <w:rFonts w:hint="eastAsia" w:ascii="仿宋_GB2312" w:eastAsia="仿宋_GB2312"/>
          <w:sz w:val="28"/>
          <w:szCs w:val="28"/>
          <w:lang w:eastAsia="zh-CN"/>
        </w:rPr>
        <w:t>报。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ZDIwOWQwZjViZGRkYmZjOGUyZTk5OWJmZTFkNDgifQ=="/>
  </w:docVars>
  <w:rsids>
    <w:rsidRoot w:val="634843D1"/>
    <w:rsid w:val="0B633415"/>
    <w:rsid w:val="10282537"/>
    <w:rsid w:val="14D94447"/>
    <w:rsid w:val="47E36768"/>
    <w:rsid w:val="47F941DE"/>
    <w:rsid w:val="48191E13"/>
    <w:rsid w:val="634843D1"/>
    <w:rsid w:val="6C2C42D2"/>
    <w:rsid w:val="7279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218</Characters>
  <Lines>0</Lines>
  <Paragraphs>0</Paragraphs>
  <TotalTime>4</TotalTime>
  <ScaleCrop>false</ScaleCrop>
  <LinksUpToDate>false</LinksUpToDate>
  <CharactersWithSpaces>218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2022-09-01T12:45:00Z</dcterms:created>
  <dc:creator>廖秋萍</dc:creator>
  <cp:lastModifiedBy>廖秋萍</cp:lastModifiedBy>
  <dcterms:modified xsi:type="dcterms:W3CDTF">2024-01-30T02:42:01Z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008F86ACC0184577818E0714854144D2</vt:lpwstr>
  </property>
</Properties>
</file>