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2025年柳东新区（高新区）转移支付      预算安排情况说明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年柳东新区（高新区）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  <w:t>转移支付收入安排3.84亿元，其中：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 xml:space="preserve">上级转移支付补助收入预算 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  <w:t>3.43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亿元，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  <w:t>包含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返还性收入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  <w:t>3030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万元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一般性转移支付收入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  <w:t>3.04亿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元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  <w:t>；上年结转收入4938万元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  <w:t>转移支付支出3.67亿元，其中1.67亿元上解自治区专项支出，2亿元为划转鱼峰区单位人员经费。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柳东新区（高新区）是市委、市政府派出机构，无对下级转移支付支出。</w:t>
      </w: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ODRiNDMzYzhhNDEwODBlNjViNGNiMTkyZWM4ZDkifQ=="/>
    <w:docVar w:name="KSO_WPS_MARK_KEY" w:val="d997b58d-0b77-4818-9c22-75959b165f11"/>
  </w:docVars>
  <w:rsids>
    <w:rsidRoot w:val="5F2C2C43"/>
    <w:rsid w:val="0A4559C0"/>
    <w:rsid w:val="118840E9"/>
    <w:rsid w:val="151A6C04"/>
    <w:rsid w:val="17762845"/>
    <w:rsid w:val="1D113DD2"/>
    <w:rsid w:val="23ED0BD3"/>
    <w:rsid w:val="526D32B8"/>
    <w:rsid w:val="5EE977B2"/>
    <w:rsid w:val="5F2C2C43"/>
    <w:rsid w:val="62404BB1"/>
    <w:rsid w:val="6B11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128</Characters>
  <Lines>0</Lines>
  <Paragraphs>0</Paragraphs>
  <TotalTime>2</TotalTime>
  <ScaleCrop>false</ScaleCrop>
  <LinksUpToDate>false</LinksUpToDate>
  <CharactersWithSpaces>138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2022-01-18T02:55:00Z</dcterms:created>
  <dc:creator>Administrator</dc:creator>
  <cp:lastModifiedBy>Administrator</cp:lastModifiedBy>
  <dcterms:modified xsi:type="dcterms:W3CDTF">2025-01-20T03:41:14Z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1DE79C2CE86B4990BF691C73EBA13690</vt:lpwstr>
  </property>
</Properties>
</file>