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wordWrap w:val="0"/>
        <w:spacing w:line="50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  <w:t>列入严重违反劳动保障法律法规企业法人</w:t>
      </w:r>
    </w:p>
    <w:p>
      <w:pPr>
        <w:tabs>
          <w:tab w:val="left" w:pos="4127"/>
        </w:tabs>
        <w:spacing w:line="560" w:lineRule="exact"/>
        <w:ind w:left="1760" w:hanging="1760" w:hangingChars="400"/>
        <w:jc w:val="center"/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  <w:t>“黑名单”告知书</w:t>
      </w:r>
    </w:p>
    <w:p>
      <w:pPr>
        <w:wordWrap w:val="0"/>
        <w:spacing w:line="500" w:lineRule="exact"/>
        <w:jc w:val="center"/>
        <w:rPr>
          <w:rFonts w:hint="eastAsia" w:eastAsia="仿宋_GB2312"/>
          <w:sz w:val="18"/>
          <w:szCs w:val="18"/>
        </w:rPr>
      </w:pPr>
    </w:p>
    <w:p>
      <w:pPr>
        <w:wordWrap w:val="0"/>
        <w:spacing w:line="50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柳东人社监黑告字〔   〕第   号</w:t>
      </w:r>
    </w:p>
    <w:p>
      <w:pPr>
        <w:wordWrap w:val="0"/>
        <w:spacing w:line="50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被告知单位（人）：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                                     </w:t>
      </w: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法定代表人（主要负责人）：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统一社会信用代码（居民身份证号）：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                     </w:t>
      </w:r>
    </w:p>
    <w:p>
      <w:pPr>
        <w:wordWrap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经调查，被告知单位（人）存在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的行为，属于《拖欠农民工工资“黑名单”管理暂行办法》（人社部规〔2017〕16号）第五条所列之行为，现拟将被告知单位（人）列入“严重违反劳动保障法律法规企业法人黑名单”，列入期限为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年，黑名单信息将在柳东新区官网、“信用中国（广西）”网站、国家企业信用信息公示系统（广西）等平台予以公布，并由相关部门实施联合惩戒。</w:t>
      </w:r>
    </w:p>
    <w:p>
      <w:pPr>
        <w:wordWrap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根据《拖欠农民工工资“黑名单”管理暂行办法》（人社部规〔2017〕16号）第六条规定，被告知单位（人）如有异议，可在接到本告知书之日起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日内提出陈述和申辩；逾期未提出陈述或者申辩，视为放弃陈述和申辩的权利。</w:t>
      </w: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                                                 </w:t>
      </w: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柳东新区人力资源和社会保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障局</w:t>
      </w:r>
    </w:p>
    <w:p>
      <w:pPr>
        <w:wordWrap w:val="0"/>
        <w:spacing w:line="360" w:lineRule="auto"/>
        <w:ind w:firstLine="1187" w:firstLineChars="37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B3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谈浩</cp:lastModifiedBy>
  <dcterms:modified xsi:type="dcterms:W3CDTF">2018-12-14T07:31:40Z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