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附件5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保护补贴发放工作</w:t>
      </w:r>
    </w:p>
    <w:p>
      <w:pPr>
        <w:pStyle w:val="2"/>
        <w:spacing w:before="0" w:beforeAutospacing="0" w:after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补贴金额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的公示</w:t>
      </w:r>
    </w:p>
    <w:bookmarkEnd w:id="0"/>
    <w:p>
      <w:pPr>
        <w:pStyle w:val="2"/>
        <w:spacing w:before="0" w:beforeAutospacing="0" w:after="0" w:afterAutospacing="0" w:line="600" w:lineRule="exact"/>
        <w:jc w:val="center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="0" w:beforeAutospacing="0" w:after="0" w:afterAutospacing="0"/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　 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村20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耕地地力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保护补贴工作补贴已核实统计完成，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平均每亩补贴标准为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，现将补贴信息进行公示，公示期一周。(  月  日—  月  日)</w:t>
      </w:r>
    </w:p>
    <w:p>
      <w:pPr>
        <w:ind w:firstLine="67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耕地地力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保护补贴发放对象为柳东新区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所有拥有耕地承包权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的农户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（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以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2018</w:t>
      </w:r>
      <w:r>
        <w:rPr>
          <w:rFonts w:hint="eastAsia" w:ascii="Calibri" w:hAnsi="Calibri" w:eastAsia="仿宋_GB2312" w:cs="仿宋_GB2312"/>
          <w:kern w:val="2"/>
          <w:sz w:val="32"/>
          <w:szCs w:val="32"/>
          <w:lang w:val="en-US" w:eastAsia="zh-CN" w:bidi="ar"/>
        </w:rPr>
        <w:t>年柳东新区农村土地承包经营权确权登记面积为准</w:t>
      </w:r>
      <w:r>
        <w:rPr>
          <w:rFonts w:hint="eastAsia" w:ascii="Calibri" w:hAnsi="Calibri" w:eastAsia="仿宋_GB2312" w:cs="Times New Roman"/>
          <w:kern w:val="2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仿宋_GB2312" w:eastAsia="仿宋_GB2312" w:cs="仿宋_GB2312"/>
          <w:sz w:val="32"/>
          <w:szCs w:val="21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对已被非农业建设经批准征用耕地的（整村推进时间截止到20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年底）、退耕还林（还草）、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挖塘养鱼、畜禽养殖、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发展林果业、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绿化景观建设、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成片粮田转为设施农业用地等已改变用途的耕地，以及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年抛荒地、占补平衡中“补”的耕地质量未能通过验收确认的耕地等，不予补贴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对于一年生草本的果品类作物，如种植西瓜、草莓等作物对耕地质量不造成影响的，可以补贴，但多年生或木本的果树、茶叶等不予补贴。</w:t>
      </w:r>
      <w:r>
        <w:rPr>
          <w:rFonts w:hint="eastAsia" w:ascii="仿宋_GB2312" w:hAnsi="仿宋_GB2312" w:eastAsia="仿宋_GB2312" w:cs="仿宋_GB2312"/>
          <w:sz w:val="32"/>
          <w:szCs w:val="32"/>
        </w:rPr>
        <w:t>请广大群众监督，如有不实情况，请予以举报。</w:t>
      </w:r>
    </w:p>
    <w:p>
      <w:pPr>
        <w:tabs>
          <w:tab w:val="left" w:pos="5460"/>
          <w:tab w:val="left" w:pos="5670"/>
        </w:tabs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举报电话：2671057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6511266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tabs>
          <w:tab w:val="left" w:pos="5460"/>
          <w:tab w:val="left" w:pos="5670"/>
        </w:tabs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</w:t>
      </w:r>
    </w:p>
    <w:p>
      <w:pPr>
        <w:tabs>
          <w:tab w:val="left" w:pos="5460"/>
          <w:tab w:val="left" w:pos="5670"/>
        </w:tabs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</w:t>
      </w:r>
    </w:p>
    <w:p>
      <w:pPr>
        <w:tabs>
          <w:tab w:val="left" w:pos="5460"/>
          <w:tab w:val="left" w:pos="5670"/>
        </w:tabs>
        <w:spacing w:line="5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527DB4"/>
    <w:rsid w:val="6D52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2021-03-25T08:00:00Z</dcterms:created>
  <dc:creator>admin</dc:creator>
  <cp:lastModifiedBy>admin</cp:lastModifiedBy>
  <dcterms:modified xsi:type="dcterms:W3CDTF">2021-03-25T08:01:12Z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C9D41ED1E1D3436294750E3FC23F622C</vt:lpwstr>
  </property>
</Properties>
</file>