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宋体" w:eastAsia="方正小标宋简体"/>
          <w:color w:val="FF0000"/>
          <w:sz w:val="52"/>
          <w:szCs w:val="52"/>
        </w:rPr>
      </w:pPr>
      <w:r>
        <w:rPr>
          <w:rFonts w:hint="eastAsia" w:ascii="方正小标宋简体" w:hAnsi="宋体" w:eastAsia="方正小标宋简体"/>
          <w:color w:val="FF0000"/>
          <w:sz w:val="52"/>
          <w:szCs w:val="52"/>
        </w:rPr>
        <w:t>柳州高新技术产业开发区</w:t>
      </w:r>
    </w:p>
    <w:p>
      <w:pPr>
        <w:snapToGrid w:val="0"/>
        <w:jc w:val="center"/>
        <w:rPr>
          <w:rFonts w:ascii="宋体"/>
          <w:b/>
          <w:color w:val="FF0000"/>
          <w:sz w:val="36"/>
          <w:szCs w:val="36"/>
        </w:rPr>
      </w:pPr>
    </w:p>
    <w:p>
      <w:pPr>
        <w:snapToGrid w:val="0"/>
        <w:jc w:val="center"/>
        <w:rPr>
          <w:rFonts w:ascii="方正小标宋简体" w:hAnsi="宋体" w:eastAsia="方正小标宋简体"/>
          <w:color w:val="FF0000"/>
          <w:spacing w:val="100"/>
          <w:sz w:val="80"/>
          <w:szCs w:val="80"/>
        </w:rPr>
      </w:pPr>
      <w:r>
        <w:rPr>
          <w:rFonts w:hint="eastAsia" w:ascii="方正小标宋简体" w:hAnsi="宋体" w:eastAsia="方正小标宋简体"/>
          <w:color w:val="FF0000"/>
          <w:spacing w:val="100"/>
          <w:sz w:val="80"/>
          <w:szCs w:val="80"/>
        </w:rPr>
        <w:t>管理委员会文件</w:t>
      </w:r>
    </w:p>
    <w:p>
      <w:pPr>
        <w:snapToGrid w:val="0"/>
        <w:jc w:val="center"/>
        <w:rPr>
          <w:rFonts w:ascii="仿宋_GB2312" w:hAnsi="宋体" w:eastAsia="仿宋_GB2312"/>
          <w:b/>
          <w:sz w:val="36"/>
          <w:szCs w:val="36"/>
        </w:rPr>
      </w:pPr>
    </w:p>
    <w:p>
      <w:pPr>
        <w:spacing w:line="300" w:lineRule="auto"/>
        <w:jc w:val="center"/>
        <w:rPr>
          <w:rFonts w:eastAsia="仿宋_GB2312"/>
          <w:sz w:val="32"/>
          <w:szCs w:val="32"/>
        </w:rPr>
      </w:pPr>
      <w:r>
        <w:rPr>
          <w:rFonts w:hint="eastAsia" w:eastAsia="仿宋_GB2312"/>
          <w:sz w:val="32"/>
          <w:szCs w:val="32"/>
        </w:rPr>
        <w:t>柳高新〔</w:t>
      </w:r>
      <w:r>
        <w:rPr>
          <w:rFonts w:hint="eastAsia" w:eastAsia="仿宋_GB2312"/>
          <w:sz w:val="32"/>
          <w:szCs w:val="32"/>
          <w:lang w:val="en-US" w:eastAsia="zh-CN"/>
        </w:rPr>
        <w:t>2023</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号</w:t>
      </w:r>
    </w:p>
    <w:p>
      <w:pPr>
        <w:snapToGrid w:val="0"/>
        <w:spacing w:line="300" w:lineRule="auto"/>
        <w:jc w:val="center"/>
        <w:rPr>
          <w:rFonts w:ascii="仿宋_GB2312" w:hAnsi="宋体" w:eastAsia="仿宋_GB2312"/>
          <w:b/>
          <w:sz w:val="32"/>
          <w:szCs w:val="32"/>
        </w:rPr>
      </w:pPr>
      <w: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82550</wp:posOffset>
                </wp:positionV>
                <wp:extent cx="5707380" cy="0"/>
                <wp:effectExtent l="0" t="17145" r="7620" b="20955"/>
                <wp:wrapNone/>
                <wp:docPr id="1" name="直线 2"/>
                <wp:cNvGraphicFramePr/>
                <a:graphic xmlns:a="http://schemas.openxmlformats.org/drawingml/2006/main">
                  <a:graphicData uri="http://schemas.microsoft.com/office/word/2010/wordprocessingShape">
                    <wps:wsp>
                      <wps:cNvCnPr/>
                      <wps:spPr>
                        <a:xfrm>
                          <a:off x="0" y="0"/>
                          <a:ext cx="57073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35pt;margin-top:6.5pt;height:0pt;width:449.4pt;z-index:251659264;mso-width-relative:page;mso-height-relative:page;" filled="f" stroked="t" coordsize="21600,21600" o:gfxdata="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aYWfdgAAAAJAQAADwAAAAAAAAABACAAAAAiAAAAZHJzL2Rvd25yZXYueG1sUEsBAhQAFAAAAAgA&#10;h07iQOWCsirsAQAA3AMAAA4AAAAAAAAAAQAgAAAAJwEAAGRycy9lMm9Eb2MueG1sUEsFBgAAAAAG&#10;AAYAWQEAAIUFAAAAAA==&#10;">
                <v:fill on="f" focussize="0,0"/>
                <v:stroke weight="2.75pt" color="#FF0000" joinstyle="round"/>
                <v:imagedata o:title=""/>
                <o:lock v:ext="edit" aspectratio="f"/>
              </v:line>
            </w:pict>
          </mc:Fallback>
        </mc:AlternateContent>
      </w:r>
    </w:p>
    <w:p>
      <w:pPr>
        <w:adjustRightInd w:val="0"/>
        <w:spacing w:line="420" w:lineRule="exact"/>
        <w:jc w:val="center"/>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 xml:space="preserve">柳州高新技术产业开发区管理委员会 </w:t>
      </w:r>
      <w:r>
        <w:rPr>
          <w:rFonts w:hint="eastAsia" w:ascii="方正小标宋简体" w:hAnsi="方正小标宋简体" w:eastAsia="方正小标宋简体" w:cs="方正小标宋简体"/>
          <w:spacing w:val="0"/>
          <w:sz w:val="44"/>
          <w:szCs w:val="44"/>
          <w:lang w:val="en-US" w:eastAsia="zh-CN"/>
        </w:rPr>
        <w:t>柳州市</w:t>
      </w:r>
      <w:r>
        <w:rPr>
          <w:rFonts w:hint="eastAsia" w:ascii="方正小标宋简体" w:hAnsi="方正小标宋简体" w:eastAsia="方正小标宋简体" w:cs="方正小标宋简体"/>
          <w:spacing w:val="0"/>
          <w:sz w:val="44"/>
          <w:szCs w:val="44"/>
        </w:rPr>
        <w:t>柳东新区管理委员会关于给予企业外派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人员人才岗位津贴的通知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新区各部门</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企业外派人员对推动企业的快速成长起到了重要作用，为了解决企业部分岗位引才困难的问题，经研究决定对符合条件的外派人员给予一定的政策扶持，具体如下：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一、补贴对象的基本条件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（一）企业条件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kern w:val="0"/>
          <w:sz w:val="32"/>
          <w:szCs w:val="32"/>
          <w:u w:val="none"/>
          <w:shd w:val="clear" w:color="auto" w:fill="FFFFFF"/>
        </w:rPr>
        <w:t>在柳东新区管辖范围内办理工商和税务登记，依法经营和纳税，并在</w:t>
      </w:r>
      <w:r>
        <w:rPr>
          <w:rFonts w:hint="default" w:ascii="Times New Roman" w:hAnsi="Times New Roman" w:eastAsia="仿宋_GB2312" w:cs="Times New Roman"/>
          <w:b w:val="0"/>
          <w:bCs w:val="0"/>
          <w:color w:val="auto"/>
          <w:kern w:val="0"/>
          <w:sz w:val="32"/>
          <w:szCs w:val="32"/>
          <w:u w:val="none"/>
          <w:shd w:val="clear" w:color="auto" w:fill="FFFFFF"/>
          <w:lang w:val="en-US" w:eastAsia="zh-CN"/>
        </w:rPr>
        <w:t>柳东新</w:t>
      </w:r>
      <w:r>
        <w:rPr>
          <w:rFonts w:hint="default" w:ascii="Times New Roman" w:hAnsi="Times New Roman" w:eastAsia="仿宋_GB2312" w:cs="Times New Roman"/>
          <w:b w:val="0"/>
          <w:bCs w:val="0"/>
          <w:color w:val="auto"/>
          <w:kern w:val="0"/>
          <w:sz w:val="32"/>
          <w:szCs w:val="32"/>
          <w:u w:val="none"/>
          <w:shd w:val="clear" w:color="auto" w:fill="FFFFFF"/>
        </w:rPr>
        <w:t>区上报统计数据的</w:t>
      </w:r>
      <w:r>
        <w:rPr>
          <w:rFonts w:hint="default" w:ascii="Times New Roman" w:hAnsi="Times New Roman" w:eastAsia="仿宋_GB2312" w:cs="Times New Roman"/>
          <w:b w:val="0"/>
          <w:bCs w:val="0"/>
          <w:color w:val="auto"/>
          <w:kern w:val="0"/>
          <w:sz w:val="32"/>
          <w:szCs w:val="32"/>
          <w:u w:val="none"/>
          <w:shd w:val="clear" w:color="auto" w:fill="FFFFFF"/>
          <w:lang w:val="en-US" w:eastAsia="zh-CN"/>
        </w:rPr>
        <w:t>工业型</w:t>
      </w:r>
      <w:r>
        <w:rPr>
          <w:rFonts w:hint="default" w:ascii="Times New Roman" w:hAnsi="Times New Roman" w:eastAsia="仿宋_GB2312" w:cs="Times New Roman"/>
          <w:b w:val="0"/>
          <w:bCs w:val="0"/>
          <w:color w:val="auto"/>
          <w:kern w:val="0"/>
          <w:sz w:val="32"/>
          <w:szCs w:val="32"/>
          <w:u w:val="none"/>
          <w:shd w:val="clear" w:color="auto" w:fill="FFFFFF"/>
          <w:lang w:eastAsia="zh-CN"/>
        </w:rPr>
        <w:t>规模以上</w:t>
      </w:r>
      <w:r>
        <w:rPr>
          <w:rFonts w:hint="default" w:ascii="Times New Roman" w:hAnsi="Times New Roman" w:eastAsia="仿宋_GB2312" w:cs="Times New Roman"/>
          <w:b w:val="0"/>
          <w:bCs w:val="0"/>
          <w:color w:val="auto"/>
          <w:kern w:val="0"/>
          <w:sz w:val="32"/>
          <w:szCs w:val="32"/>
          <w:u w:val="none"/>
          <w:shd w:val="clear" w:color="auto" w:fill="FFFFFF"/>
          <w:lang w:val="en-US" w:eastAsia="zh-CN"/>
        </w:rPr>
        <w:t>企业</w:t>
      </w:r>
      <w:r>
        <w:rPr>
          <w:rFonts w:hint="default" w:ascii="Times New Roman" w:hAnsi="Times New Roman" w:eastAsia="仿宋_GB2312" w:cs="Times New Roman"/>
          <w:b w:val="0"/>
          <w:bCs w:val="0"/>
          <w:color w:val="auto"/>
          <w:sz w:val="32"/>
          <w:szCs w:val="32"/>
          <w:u w:val="none"/>
          <w:lang w:val="en-US" w:eastAsia="zh-CN"/>
        </w:rPr>
        <w:t>，或者是对柳东新区产业集聚有重要贡献的企业。具体由柳东新区工业和信息化局等相关部门负责认定。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外派人员条件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外派人员指由外地总公司或子公司任命到柳东新区的子公司或分公司工作，且人事关系、社保关系仍在外地总公司或子公司的人员。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外派人员需与引才单位签订1年以上（含）兼职协议，且全职在引才单位工作。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外派人员需具备以下条件之一：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（1）经营管理人才：须在引才单位担任高层管理岗位职务（例如：总经理、副总经理）</w:t>
      </w:r>
      <w:r>
        <w:rPr>
          <w:rFonts w:hint="eastAsia" w:eastAsia="仿宋_GB2312" w:cs="Times New Roman"/>
          <w:b w:val="0"/>
          <w:bCs w:val="0"/>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专业技术人才（高技能人才）：须在引才单位担任中层及以上职务（岗位类型为生产技术型）；获得副高级及以上专业技术资格，或持有二级及以上国家职业资格证书（或职业技能等级证书）的高技能人才。专业技术人才（高技能人才）满足以上条件之一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（3）具有硕士及以上学位的人才。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b w:val="0"/>
          <w:bCs w:val="0"/>
          <w:color w:val="auto"/>
          <w:sz w:val="32"/>
          <w:szCs w:val="32"/>
          <w:u w:val="none"/>
          <w:lang w:val="en-US" w:eastAsia="zh-CN"/>
        </w:rPr>
      </w:pPr>
      <w:r>
        <w:rPr>
          <w:rFonts w:hint="default" w:ascii="黑体" w:hAnsi="黑体" w:eastAsia="黑体" w:cs="黑体"/>
          <w:b w:val="0"/>
          <w:bCs w:val="0"/>
          <w:color w:val="auto"/>
          <w:sz w:val="32"/>
          <w:szCs w:val="32"/>
          <w:u w:val="none"/>
          <w:lang w:val="en-US" w:eastAsia="zh-CN"/>
        </w:rPr>
        <w:t>二、政策依据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根据《柳东新区柔性引才管理办法》（柳东规〔2020〕11号）第五条第四点“其他经柳东新区人才工作领导小组认定的人才”这一政策依据，将符合条件的企业外派人员认定为“柔性引才”的引进对象，外派人员适用“兼职引进”的引进方式，享受“人才岗位津贴”政策待遇。《柳东新区柔性引才管理办法》（柳东规〔2020〕11号）中的其他政策扶持项目，外派人员不适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b w:val="0"/>
          <w:bCs w:val="0"/>
          <w:color w:val="auto"/>
          <w:sz w:val="32"/>
          <w:szCs w:val="32"/>
          <w:u w:val="none"/>
          <w:lang w:val="en-US" w:eastAsia="zh-CN"/>
        </w:rPr>
      </w:pPr>
      <w:r>
        <w:rPr>
          <w:rFonts w:hint="default" w:ascii="黑体" w:hAnsi="黑体" w:eastAsia="黑体" w:cs="黑体"/>
          <w:b w:val="0"/>
          <w:bCs w:val="0"/>
          <w:color w:val="auto"/>
          <w:sz w:val="32"/>
          <w:szCs w:val="32"/>
          <w:u w:val="none"/>
          <w:lang w:val="en-US" w:eastAsia="zh-CN"/>
        </w:rPr>
        <w:t>三、补贴内容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根据《柳东新区柔性引才管理办法》（柳东规〔2020〕11号），参照第三类人才享受“人才岗位津贴”的政策标准，符合A类人才标准的外派人员可获得每人每年10000元的岗位津贴，符合B类人才标准的外派人员可获得每人每年6000元的岗位津贴，每人最高补助年限不超过2年。每个企业每年申报新增外派人员人数最多不超过10人（不包括已申报的外派人员）。具体A、B类人才标准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A类人才标准（需符合以下条件之一）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在引才单位担任总经理（或相当于）职务的企业经营管理人才；获得正高级专业技术资格，或持有一级（高级技师）国家职业资格证书（或职业技能等级证书）；具有博士学位。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B类人才标准（需符合以下条件之一）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在引才单位担任副总经理职务的企业经营管理人才；在引才单位担任中层职务的专业技术人才（高技能人才）；获得副高级专业技术资格，或持有二级（技师）国家职业资格证书（或职业技能等级证书）；具有硕士学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b w:val="0"/>
          <w:bCs w:val="0"/>
          <w:color w:val="auto"/>
          <w:sz w:val="32"/>
          <w:szCs w:val="32"/>
          <w:u w:val="none"/>
          <w:lang w:val="en-US" w:eastAsia="zh-CN"/>
        </w:rPr>
      </w:pPr>
      <w:r>
        <w:rPr>
          <w:rFonts w:hint="default" w:ascii="黑体" w:hAnsi="黑体" w:eastAsia="黑体" w:cs="黑体"/>
          <w:b w:val="0"/>
          <w:bCs w:val="0"/>
          <w:color w:val="auto"/>
          <w:sz w:val="32"/>
          <w:szCs w:val="32"/>
          <w:u w:val="none"/>
          <w:lang w:val="en-US" w:eastAsia="zh-CN"/>
        </w:rPr>
        <w:t>四、所需材料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（一）首次申报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原单位出具正式的外派人员调令或任命文件；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与引才单位签订的相关协议；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《外派人员人才岗位津贴申请表》（见附件1）；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4.</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引才单位企业营业执照（复印件）；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5.</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外派人员的身份证（复印件）；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6.</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外派人员的人才资格证明材料（引才单位的任职文件和公司组织架构、学历学位证书、职称证书、国家职业资格证书或职业技能等级证书等）；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7.</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外派人员的社保证明材料；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8.</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其他相关证明材料。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将申报材料装订成册（一式一份），所有材料均需签署日期并加盖单位公章。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（二）再次申报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1.</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《外派人员人才岗位津贴申请表》（见附件1）；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2.</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《工作证明》（见附件2）；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外派人员在引才单位工作的佐证材料，如考勤记录等相关证明材料；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4.</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其他相关证明材料。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将申报材料装订成册（一式一份），所有材料均需签署日期并加盖单位公章。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b w:val="0"/>
          <w:bCs w:val="0"/>
          <w:color w:val="auto"/>
          <w:sz w:val="32"/>
          <w:szCs w:val="32"/>
          <w:u w:val="none"/>
          <w:lang w:val="en-US" w:eastAsia="zh-CN"/>
        </w:rPr>
      </w:pPr>
      <w:r>
        <w:rPr>
          <w:rFonts w:hint="default" w:ascii="黑体" w:hAnsi="黑体" w:eastAsia="黑体" w:cs="黑体"/>
          <w:b w:val="0"/>
          <w:bCs w:val="0"/>
          <w:color w:val="auto"/>
          <w:sz w:val="32"/>
          <w:szCs w:val="32"/>
          <w:u w:val="none"/>
          <w:lang w:val="en-US" w:eastAsia="zh-CN"/>
        </w:rPr>
        <w:t>五、申报时间及补贴发放形式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（一）申报时间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 xml:space="preserve">1. </w:t>
      </w:r>
      <w:r>
        <w:rPr>
          <w:rFonts w:hint="default" w:ascii="Times New Roman" w:hAnsi="Times New Roman" w:eastAsia="仿宋_GB2312" w:cs="Times New Roman"/>
          <w:b w:val="0"/>
          <w:bCs w:val="0"/>
          <w:color w:val="auto"/>
          <w:sz w:val="32"/>
          <w:szCs w:val="32"/>
          <w:u w:val="none"/>
          <w:lang w:val="en-US" w:eastAsia="zh-CN"/>
        </w:rPr>
        <w:t>符合条件的外派人员可在工作日内申报。集中审核时间为每年的4月1日</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4月30日、9月1日</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9月30日。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eastAsia" w:eastAsia="仿宋_GB2312" w:cs="Times New Roman"/>
          <w:b w:val="0"/>
          <w:bCs w:val="0"/>
          <w:color w:val="auto"/>
          <w:sz w:val="32"/>
          <w:szCs w:val="32"/>
          <w:u w:val="none"/>
          <w:lang w:val="en-US" w:eastAsia="zh-CN"/>
        </w:rPr>
        <w:t xml:space="preserve">2. </w:t>
      </w:r>
      <w:r>
        <w:rPr>
          <w:rFonts w:hint="default" w:ascii="Times New Roman" w:hAnsi="Times New Roman" w:eastAsia="仿宋_GB2312" w:cs="Times New Roman"/>
          <w:b w:val="0"/>
          <w:bCs w:val="0"/>
          <w:color w:val="auto"/>
          <w:sz w:val="32"/>
          <w:szCs w:val="32"/>
          <w:u w:val="none"/>
          <w:lang w:val="en-US" w:eastAsia="zh-CN"/>
        </w:rPr>
        <w:t>从引才时间算起，1年内可申请补贴，过期不可补报。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（二）补贴发放形式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引才单位首次申报时，符合条件的外派人员即可申请第一年度50%的人才岗位津贴；当申请人员外派工作时间满12个月的次月，即可申请第一年度余下50%的人才岗位津贴；次年，当外派工作时间满12个月的次月，即可申请第二年度的人才岗位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（三）补贴发放方法</w:t>
      </w: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left="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人才岗位津贴由柳东新区人力资源和社会保障局划拨至引才单位，再由引才单位转拨至引才对象。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b w:val="0"/>
          <w:bCs w:val="0"/>
          <w:color w:val="auto"/>
          <w:sz w:val="32"/>
          <w:szCs w:val="32"/>
          <w:u w:val="none"/>
          <w:lang w:val="en-US" w:eastAsia="zh-CN"/>
        </w:rPr>
      </w:pPr>
      <w:r>
        <w:rPr>
          <w:rFonts w:hint="default" w:ascii="黑体" w:hAnsi="黑体" w:eastAsia="黑体" w:cs="黑体"/>
          <w:b w:val="0"/>
          <w:bCs w:val="0"/>
          <w:color w:val="auto"/>
          <w:sz w:val="32"/>
          <w:szCs w:val="32"/>
          <w:u w:val="none"/>
          <w:lang w:val="en-US" w:eastAsia="zh-CN"/>
        </w:rPr>
        <w:t>六、附则</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本通知由柳东新区人力资源和社会保障局负责解释。</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kern w:val="2"/>
          <w:sz w:val="32"/>
          <w:szCs w:val="32"/>
          <w:u w:val="none"/>
          <w:lang w:val="en-US" w:eastAsia="zh-CN" w:bidi="ar-SA"/>
        </w:rPr>
        <w:t>本通知自发布之日起实施，《柳东新区管理委员会关于对外派到柳东新区企业的人员给予人才岗位津贴的通知》（柳东管发〔2021〕15号）同时废止。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七、</w:t>
      </w:r>
      <w:r>
        <w:rPr>
          <w:rFonts w:hint="default" w:ascii="黑体" w:hAnsi="黑体" w:eastAsia="黑体" w:cs="黑体"/>
          <w:b w:val="0"/>
          <w:bCs w:val="0"/>
          <w:color w:val="auto"/>
          <w:sz w:val="32"/>
          <w:szCs w:val="32"/>
          <w:u w:val="none"/>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shd w:val="clear" w:color="auto" w:fill="FFFFFF"/>
          <w:vertAlign w:val="baseline"/>
          <w:lang w:val="en-US" w:eastAsia="zh-CN"/>
        </w:rPr>
      </w:pPr>
      <w:r>
        <w:rPr>
          <w:rFonts w:hint="default" w:ascii="Times New Roman" w:hAnsi="Times New Roman" w:eastAsia="仿宋_GB2312" w:cs="Times New Roman"/>
          <w:b w:val="0"/>
          <w:bCs w:val="0"/>
          <w:color w:val="auto"/>
          <w:sz w:val="32"/>
          <w:szCs w:val="32"/>
          <w:u w:val="none"/>
          <w:lang w:val="en-US" w:eastAsia="zh-CN"/>
        </w:rPr>
        <w:t>办理地址：</w:t>
      </w:r>
      <w:r>
        <w:rPr>
          <w:rFonts w:hint="default" w:ascii="Times New Roman" w:hAnsi="Times New Roman" w:eastAsia="仿宋_GB2312" w:cs="Times New Roman"/>
          <w:b w:val="0"/>
          <w:bCs w:val="0"/>
          <w:i w:val="0"/>
          <w:caps w:val="0"/>
          <w:color w:val="auto"/>
          <w:spacing w:val="0"/>
          <w:sz w:val="32"/>
          <w:szCs w:val="32"/>
          <w:u w:val="none"/>
          <w:shd w:val="clear" w:color="auto" w:fill="FFFFFF"/>
          <w:vertAlign w:val="baseline"/>
        </w:rPr>
        <w:t>柳州市</w:t>
      </w:r>
      <w:r>
        <w:rPr>
          <w:rFonts w:hint="default" w:ascii="Times New Roman" w:hAnsi="Times New Roman" w:eastAsia="仿宋_GB2312" w:cs="Times New Roman"/>
          <w:b w:val="0"/>
          <w:bCs w:val="0"/>
          <w:i w:val="0"/>
          <w:caps w:val="0"/>
          <w:color w:val="auto"/>
          <w:spacing w:val="0"/>
          <w:sz w:val="32"/>
          <w:szCs w:val="32"/>
          <w:u w:val="none"/>
          <w:shd w:val="clear" w:color="auto" w:fill="FFFFFF"/>
          <w:vertAlign w:val="baseline"/>
          <w:lang w:eastAsia="zh-CN"/>
        </w:rPr>
        <w:t>柳东新区新柳大道</w:t>
      </w:r>
      <w:r>
        <w:rPr>
          <w:rFonts w:hint="default" w:ascii="Times New Roman" w:hAnsi="Times New Roman" w:eastAsia="仿宋_GB2312" w:cs="Times New Roman"/>
          <w:b w:val="0"/>
          <w:bCs w:val="0"/>
          <w:i w:val="0"/>
          <w:caps w:val="0"/>
          <w:color w:val="auto"/>
          <w:spacing w:val="0"/>
          <w:sz w:val="32"/>
          <w:szCs w:val="32"/>
          <w:u w:val="none"/>
          <w:shd w:val="clear" w:color="auto" w:fill="FFFFFF"/>
          <w:vertAlign w:val="baseline"/>
          <w:lang w:val="en-US" w:eastAsia="zh-CN"/>
        </w:rPr>
        <w:t>111号柳东新区人力资源市场二楼柳东新区人才一站式服务大厅。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shd w:val="clear" w:color="auto" w:fill="FFFFFF"/>
          <w:vertAlign w:val="baseline"/>
          <w:lang w:val="en-US" w:eastAsia="zh-CN"/>
        </w:rPr>
      </w:pPr>
      <w:r>
        <w:rPr>
          <w:rFonts w:hint="default" w:ascii="Times New Roman" w:hAnsi="Times New Roman" w:eastAsia="仿宋_GB2312" w:cs="Times New Roman"/>
          <w:b w:val="0"/>
          <w:bCs w:val="0"/>
          <w:i w:val="0"/>
          <w:caps w:val="0"/>
          <w:color w:val="auto"/>
          <w:spacing w:val="0"/>
          <w:sz w:val="32"/>
          <w:szCs w:val="32"/>
          <w:u w:val="none"/>
          <w:shd w:val="clear" w:color="auto" w:fill="FFFFFF"/>
          <w:vertAlign w:val="baseline"/>
          <w:lang w:val="en-US" w:eastAsia="zh-CN"/>
        </w:rPr>
        <w:t>联系电话：0772-5305212。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rPr>
      </w:pPr>
    </w:p>
    <w:p>
      <w:pPr>
        <w:keepNext w:val="0"/>
        <w:keepLines w:val="0"/>
        <w:pageBreakBefore w:val="0"/>
        <w:widowControl w:val="0"/>
        <w:tabs>
          <w:tab w:val="left" w:pos="8364"/>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val="en-US" w:eastAsia="zh-CN"/>
        </w:rPr>
        <w:t>附件：</w:t>
      </w:r>
      <w:r>
        <w:rPr>
          <w:rFonts w:hint="default" w:ascii="Times New Roman" w:hAnsi="Times New Roman" w:eastAsia="仿宋_GB2312" w:cs="Times New Roman"/>
          <w:b w:val="0"/>
          <w:bCs w:val="0"/>
          <w:caps w:val="0"/>
          <w:color w:val="auto"/>
          <w:spacing w:val="0"/>
          <w:kern w:val="0"/>
          <w:sz w:val="32"/>
          <w:szCs w:val="32"/>
          <w:u w:val="none"/>
          <w:lang w:val="en-US" w:eastAsia="zh-CN" w:bidi="ar"/>
        </w:rPr>
        <w:t>1.</w:t>
      </w:r>
      <w:r>
        <w:rPr>
          <w:rFonts w:hint="eastAsia" w:eastAsia="仿宋_GB2312" w:cs="Times New Roman"/>
          <w:b w:val="0"/>
          <w:bCs w:val="0"/>
          <w:caps w:val="0"/>
          <w:color w:val="auto"/>
          <w:spacing w:val="0"/>
          <w:kern w:val="0"/>
          <w:sz w:val="32"/>
          <w:szCs w:val="32"/>
          <w:u w:val="none"/>
          <w:lang w:val="en-US" w:eastAsia="zh-CN" w:bidi="ar"/>
        </w:rPr>
        <w:t xml:space="preserve"> </w:t>
      </w:r>
      <w:r>
        <w:rPr>
          <w:rFonts w:hint="default" w:ascii="Times New Roman" w:hAnsi="Times New Roman" w:eastAsia="仿宋_GB2312" w:cs="Times New Roman"/>
          <w:b w:val="0"/>
          <w:bCs w:val="0"/>
          <w:color w:val="auto"/>
          <w:sz w:val="32"/>
          <w:szCs w:val="32"/>
          <w:u w:val="none"/>
          <w:lang w:val="en-US" w:eastAsia="zh-CN"/>
        </w:rPr>
        <w:t>外派人员人才岗位津贴补贴申请表</w:t>
      </w:r>
    </w:p>
    <w:p>
      <w:pPr>
        <w:keepNext w:val="0"/>
        <w:keepLines w:val="0"/>
        <w:pageBreakBefore w:val="0"/>
        <w:widowControl w:val="0"/>
        <w:numPr>
          <w:ilvl w:val="0"/>
          <w:numId w:val="5"/>
        </w:numPr>
        <w:tabs>
          <w:tab w:val="left" w:pos="8364"/>
        </w:tabs>
        <w:kinsoku/>
        <w:wordWrap/>
        <w:overflowPunct/>
        <w:topLinePunct w:val="0"/>
        <w:autoSpaceDE/>
        <w:autoSpaceDN/>
        <w:bidi w:val="0"/>
        <w:adjustRightInd/>
        <w:snapToGrid/>
        <w:spacing w:line="560" w:lineRule="exact"/>
        <w:ind w:left="0" w:leftChars="0" w:firstLine="1600" w:firstLineChars="5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工作证明</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numPr>
          <w:ilvl w:val="0"/>
          <w:numId w:val="0"/>
        </w:numPr>
        <w:tabs>
          <w:tab w:val="left" w:pos="8364"/>
        </w:tabs>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               柳州高新技术产业开发区管理委员会</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 xml:space="preserve">                   </w:t>
      </w:r>
      <w:r>
        <w:rPr>
          <w:rFonts w:hint="eastAsia" w:ascii="Times New Roman" w:hAnsi="Times New Roman" w:eastAsia="仿宋_GB2312" w:cs="Times New Roman"/>
          <w:b w:val="0"/>
          <w:bCs w:val="0"/>
          <w:color w:val="auto"/>
          <w:sz w:val="32"/>
          <w:szCs w:val="32"/>
          <w:u w:val="none"/>
          <w:lang w:val="en-US" w:eastAsia="zh-CN"/>
        </w:rPr>
        <w:t>柳州市</w:t>
      </w:r>
      <w:r>
        <w:rPr>
          <w:rFonts w:hint="default" w:ascii="Times New Roman" w:hAnsi="Times New Roman" w:eastAsia="仿宋_GB2312" w:cs="Times New Roman"/>
          <w:b w:val="0"/>
          <w:bCs w:val="0"/>
          <w:color w:val="auto"/>
          <w:sz w:val="32"/>
          <w:szCs w:val="32"/>
          <w:u w:val="none"/>
          <w:lang w:val="en-US" w:eastAsia="zh-CN"/>
        </w:rPr>
        <w:t>柳东新区管理委员会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u w:val="none"/>
          <w:lang w:val="en-US" w:eastAsia="zh-CN"/>
        </w:rPr>
        <w:t xml:space="preserve">                      </w:t>
      </w:r>
      <w:r>
        <w:rPr>
          <w:rFonts w:hint="eastAsia" w:eastAsia="仿宋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2023年4月1</w:t>
      </w:r>
      <w:r>
        <w:rPr>
          <w:rFonts w:hint="eastAsia" w:eastAsia="仿宋_GB2312" w:cs="Times New Roman"/>
          <w:b w:val="0"/>
          <w:bCs w:val="0"/>
          <w:color w:val="auto"/>
          <w:sz w:val="32"/>
          <w:szCs w:val="32"/>
          <w:u w:val="none"/>
          <w:lang w:val="en-US" w:eastAsia="zh-CN"/>
        </w:rPr>
        <w:t>9</w:t>
      </w:r>
      <w:r>
        <w:rPr>
          <w:rFonts w:hint="default" w:ascii="Times New Roman" w:hAnsi="Times New Roman" w:eastAsia="仿宋_GB2312" w:cs="Times New Roman"/>
          <w:b w:val="0"/>
          <w:bCs w:val="0"/>
          <w:color w:val="auto"/>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spacing w:line="400" w:lineRule="exact"/>
        <w:ind w:firstLine="280" w:firstLineChars="100"/>
        <w:rPr>
          <w:rFonts w:ascii="黑体" w:hAnsi="黑体" w:eastAsia="黑体"/>
          <w:sz w:val="32"/>
          <w:szCs w:val="32"/>
        </w:rPr>
      </w:pPr>
      <w:r>
        <w:rPr>
          <w:rFonts w:hint="eastAsia" w:ascii="黑体" w:hAnsi="黑体" w:eastAsia="黑体"/>
          <w:sz w:val="28"/>
          <w:szCs w:val="28"/>
        </w:rPr>
        <w:t>公开方式：</w:t>
      </w:r>
      <w:r>
        <w:rPr>
          <w:rFonts w:hint="eastAsia" w:ascii="宋体" w:hAnsi="宋体" w:cs="宋体"/>
          <w:sz w:val="28"/>
          <w:szCs w:val="28"/>
          <w:lang w:val="en-US" w:eastAsia="zh-CN"/>
        </w:rPr>
        <w:t>主动</w:t>
      </w:r>
      <w:r>
        <w:rPr>
          <w:rFonts w:hint="eastAsia" w:ascii="宋体" w:hAnsi="宋体"/>
          <w:sz w:val="28"/>
          <w:szCs w:val="28"/>
        </w:rPr>
        <w:t>公开</w:t>
      </w:r>
    </w:p>
    <w:p>
      <w:pPr>
        <w:pBdr>
          <w:top w:val="single" w:color="auto" w:sz="6" w:space="1"/>
          <w:bottom w:val="single" w:color="auto" w:sz="6" w:space="1"/>
        </w:pBdr>
        <w:spacing w:line="480" w:lineRule="exact"/>
        <w:ind w:firstLine="280" w:firstLineChars="100"/>
        <w:rPr>
          <w:rFonts w:eastAsia="仿宋_GB2312"/>
          <w:sz w:val="28"/>
          <w:szCs w:val="28"/>
        </w:rPr>
      </w:pPr>
      <w:r>
        <w:rPr>
          <w:rFonts w:hint="eastAsia" w:eastAsia="仿宋_GB2312"/>
          <w:sz w:val="28"/>
          <w:szCs w:val="28"/>
        </w:rPr>
        <w:t>柳州高新区管委会办公室</w:t>
      </w:r>
      <w:r>
        <w:rPr>
          <w:rFonts w:eastAsia="仿宋_GB2312"/>
          <w:sz w:val="28"/>
          <w:szCs w:val="28"/>
        </w:rPr>
        <w:t xml:space="preserve">                20</w:t>
      </w:r>
      <w:r>
        <w:rPr>
          <w:rFonts w:hint="eastAsia" w:eastAsia="仿宋_GB2312"/>
          <w:sz w:val="28"/>
          <w:szCs w:val="28"/>
          <w:lang w:val="en-US" w:eastAsia="zh-CN"/>
        </w:rPr>
        <w:t>23</w:t>
      </w:r>
      <w:r>
        <w:rPr>
          <w:rFonts w:hint="eastAsia" w:eastAsia="仿宋_GB2312"/>
          <w:sz w:val="28"/>
          <w:szCs w:val="28"/>
        </w:rPr>
        <w:t>年</w:t>
      </w:r>
      <w:r>
        <w:rPr>
          <w:rFonts w:hint="eastAsia" w:eastAsia="仿宋_GB2312"/>
          <w:sz w:val="28"/>
          <w:szCs w:val="28"/>
          <w:lang w:val="en-US" w:eastAsia="zh-CN"/>
        </w:rPr>
        <w:t>4</w:t>
      </w:r>
      <w:r>
        <w:rPr>
          <w:rFonts w:hint="eastAsia" w:eastAsia="仿宋_GB2312"/>
          <w:sz w:val="28"/>
          <w:szCs w:val="28"/>
        </w:rPr>
        <w:t>月</w:t>
      </w:r>
      <w:r>
        <w:rPr>
          <w:rFonts w:hint="eastAsia" w:eastAsia="仿宋_GB2312"/>
          <w:sz w:val="28"/>
          <w:szCs w:val="28"/>
          <w:lang w:val="en-US" w:eastAsia="zh-CN"/>
        </w:rPr>
        <w:t>20</w:t>
      </w:r>
      <w:bookmarkStart w:id="0" w:name="_GoBack"/>
      <w:bookmarkEnd w:id="0"/>
      <w:r>
        <w:rPr>
          <w:rFonts w:hint="eastAsia" w:eastAsia="仿宋_GB2312"/>
          <w:sz w:val="28"/>
          <w:szCs w:val="28"/>
        </w:rPr>
        <w:t>日印发</w:t>
      </w:r>
    </w:p>
    <w:sectPr>
      <w:footerReference r:id="rId3" w:type="default"/>
      <w:footerReference r:id="rId4" w:type="even"/>
      <w:pgSz w:w="11906" w:h="16838"/>
      <w:pgMar w:top="1985" w:right="1588" w:bottom="1985"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right="210" w:rightChars="100"/>
      <w:rPr>
        <w:rStyle w:val="11"/>
        <w:sz w:val="28"/>
        <w:szCs w:val="28"/>
      </w:rPr>
    </w:pPr>
    <w:r>
      <w:rPr>
        <w:rStyle w:val="11"/>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w:t>
    </w:r>
    <w:r>
      <w:rPr>
        <w:rStyle w:val="11"/>
        <w:rFonts w:ascii="Times New Roman" w:hAnsi="Times New Roman"/>
        <w:sz w:val="28"/>
        <w:szCs w:val="28"/>
      </w:rPr>
      <w:fldChar w:fldCharType="end"/>
    </w:r>
    <w:r>
      <w:rPr>
        <w:rStyle w:val="11"/>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Pr>
        <w:rStyle w:val="11"/>
        <w:sz w:val="28"/>
        <w:szCs w:val="28"/>
      </w:rPr>
    </w:pPr>
    <w:r>
      <w:rPr>
        <w:rStyle w:val="11"/>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10</w:t>
    </w:r>
    <w:r>
      <w:rPr>
        <w:rStyle w:val="11"/>
        <w:sz w:val="28"/>
        <w:szCs w:val="28"/>
      </w:rPr>
      <w:fldChar w:fldCharType="end"/>
    </w:r>
    <w:r>
      <w:rPr>
        <w:rStyle w:val="11"/>
        <w:sz w:val="28"/>
        <w:szCs w:val="28"/>
      </w:rPr>
      <w:t xml:space="preserve"> —</w:t>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8CBA8"/>
    <w:multiLevelType w:val="singleLevel"/>
    <w:tmpl w:val="8478CBA8"/>
    <w:lvl w:ilvl="0" w:tentative="0">
      <w:start w:val="1"/>
      <w:numFmt w:val="chineseCounting"/>
      <w:suff w:val="nothing"/>
      <w:lvlText w:val="（%1）"/>
      <w:lvlJc w:val="left"/>
      <w:pPr>
        <w:ind w:left="0" w:firstLine="420"/>
      </w:pPr>
      <w:rPr>
        <w:rFonts w:hint="eastAsia"/>
        <w:b w:val="0"/>
        <w:bCs w:val="0"/>
      </w:rPr>
    </w:lvl>
  </w:abstractNum>
  <w:abstractNum w:abstractNumId="1">
    <w:nsid w:val="BCEAD635"/>
    <w:multiLevelType w:val="singleLevel"/>
    <w:tmpl w:val="BCEAD635"/>
    <w:lvl w:ilvl="0" w:tentative="0">
      <w:start w:val="1"/>
      <w:numFmt w:val="chineseCounting"/>
      <w:suff w:val="nothing"/>
      <w:lvlText w:val="（%1）"/>
      <w:lvlJc w:val="left"/>
      <w:rPr>
        <w:rFonts w:hint="eastAsia"/>
      </w:rPr>
    </w:lvl>
  </w:abstractNum>
  <w:abstractNum w:abstractNumId="2">
    <w:nsid w:val="1BE1AD18"/>
    <w:multiLevelType w:val="singleLevel"/>
    <w:tmpl w:val="1BE1AD18"/>
    <w:lvl w:ilvl="0" w:tentative="0">
      <w:start w:val="2"/>
      <w:numFmt w:val="decimal"/>
      <w:suff w:val="space"/>
      <w:lvlText w:val="%1."/>
      <w:lvlJc w:val="left"/>
    </w:lvl>
  </w:abstractNum>
  <w:abstractNum w:abstractNumId="3">
    <w:nsid w:val="5725635D"/>
    <w:multiLevelType w:val="singleLevel"/>
    <w:tmpl w:val="5725635D"/>
    <w:lvl w:ilvl="0" w:tentative="0">
      <w:start w:val="1"/>
      <w:numFmt w:val="decimal"/>
      <w:suff w:val="space"/>
      <w:lvlText w:val="%1."/>
      <w:lvlJc w:val="left"/>
    </w:lvl>
  </w:abstractNum>
  <w:abstractNum w:abstractNumId="4">
    <w:nsid w:val="69AD2E39"/>
    <w:multiLevelType w:val="singleLevel"/>
    <w:tmpl w:val="69AD2E39"/>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YjQ2YmIxZjU5MGUyNTRiODdmNmM4ZTM4ZDMyMWEifQ=="/>
  </w:docVars>
  <w:rsids>
    <w:rsidRoot w:val="007B7B08"/>
    <w:rsid w:val="00060B95"/>
    <w:rsid w:val="00061E34"/>
    <w:rsid w:val="000E76BF"/>
    <w:rsid w:val="0017561C"/>
    <w:rsid w:val="001F5584"/>
    <w:rsid w:val="00316D33"/>
    <w:rsid w:val="00337D0B"/>
    <w:rsid w:val="00391C24"/>
    <w:rsid w:val="003E2C84"/>
    <w:rsid w:val="004922FB"/>
    <w:rsid w:val="004A7A6F"/>
    <w:rsid w:val="004B6F3F"/>
    <w:rsid w:val="004C6A1C"/>
    <w:rsid w:val="005304EF"/>
    <w:rsid w:val="005B7E02"/>
    <w:rsid w:val="0060087A"/>
    <w:rsid w:val="006569F3"/>
    <w:rsid w:val="006746A9"/>
    <w:rsid w:val="0069534B"/>
    <w:rsid w:val="00696AAC"/>
    <w:rsid w:val="006D1A05"/>
    <w:rsid w:val="00735E59"/>
    <w:rsid w:val="00770197"/>
    <w:rsid w:val="007B7B08"/>
    <w:rsid w:val="007C4781"/>
    <w:rsid w:val="007F2FE8"/>
    <w:rsid w:val="008333E0"/>
    <w:rsid w:val="008F2C7E"/>
    <w:rsid w:val="0094736B"/>
    <w:rsid w:val="00A16938"/>
    <w:rsid w:val="00A5107C"/>
    <w:rsid w:val="00AA62B5"/>
    <w:rsid w:val="00AF2249"/>
    <w:rsid w:val="00C4730B"/>
    <w:rsid w:val="00D653F0"/>
    <w:rsid w:val="00DB6841"/>
    <w:rsid w:val="00F1247E"/>
    <w:rsid w:val="00F357C8"/>
    <w:rsid w:val="1AF16477"/>
    <w:rsid w:val="1FA140B4"/>
    <w:rsid w:val="20FA66C9"/>
    <w:rsid w:val="23645AFC"/>
    <w:rsid w:val="24386AF5"/>
    <w:rsid w:val="275D05A9"/>
    <w:rsid w:val="2E275189"/>
    <w:rsid w:val="31C651EB"/>
    <w:rsid w:val="3445105A"/>
    <w:rsid w:val="388B759A"/>
    <w:rsid w:val="39BB4924"/>
    <w:rsid w:val="3BF12BDC"/>
    <w:rsid w:val="44BB295C"/>
    <w:rsid w:val="45CE0155"/>
    <w:rsid w:val="473235C1"/>
    <w:rsid w:val="50F53503"/>
    <w:rsid w:val="59D47F92"/>
    <w:rsid w:val="5D183AB0"/>
    <w:rsid w:val="611A2587"/>
    <w:rsid w:val="6126633D"/>
    <w:rsid w:val="63255767"/>
    <w:rsid w:val="6B851761"/>
    <w:rsid w:val="6D0942FA"/>
    <w:rsid w:val="71325EE7"/>
    <w:rsid w:val="73F82A9F"/>
    <w:rsid w:val="74B55F96"/>
    <w:rsid w:val="773B6A83"/>
    <w:rsid w:val="788F7A7A"/>
    <w:rsid w:val="7CFE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unhideWhenUsed/>
    <w:qFormat/>
    <w:uiPriority w:val="99"/>
    <w:pPr>
      <w:spacing w:after="120"/>
    </w:pPr>
    <w:rPr>
      <w:rFonts w:cs="黑体"/>
      <w:sz w:val="32"/>
      <w:szCs w:val="24"/>
    </w:rPr>
  </w:style>
  <w:style w:type="paragraph" w:styleId="6">
    <w:name w:val="Title"/>
    <w:basedOn w:val="1"/>
    <w:next w:val="1"/>
    <w:qFormat/>
    <w:uiPriority w:val="0"/>
    <w:pPr>
      <w:spacing w:before="240" w:after="60"/>
      <w:jc w:val="center"/>
      <w:outlineLvl w:val="0"/>
    </w:pPr>
    <w:rPr>
      <w:rFonts w:ascii="Arial" w:hAnsi="Arial"/>
      <w:b/>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page number"/>
    <w:basedOn w:val="10"/>
    <w:qFormat/>
    <w:uiPriority w:val="99"/>
    <w:rPr>
      <w:rFonts w:cs="Times New Roman"/>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semiHidden/>
    <w:qFormat/>
    <w:uiPriority w:val="99"/>
    <w:rPr>
      <w:sz w:val="18"/>
      <w:szCs w:val="18"/>
    </w:rPr>
  </w:style>
  <w:style w:type="character" w:customStyle="1" w:styleId="15">
    <w:name w:val="标题 1 Char"/>
    <w:basedOn w:val="10"/>
    <w:link w:val="3"/>
    <w:qFormat/>
    <w:uiPriority w:val="0"/>
    <w:rPr>
      <w:rFonts w:ascii="宋体" w:hAnsi="宋体" w:eastAsia="宋体" w:cs="宋体"/>
      <w:b/>
      <w:bCs/>
      <w:kern w:val="36"/>
      <w:sz w:val="48"/>
      <w:szCs w:val="48"/>
    </w:rPr>
  </w:style>
  <w:style w:type="character" w:customStyle="1" w:styleId="16">
    <w:name w:val="font41"/>
    <w:basedOn w:val="10"/>
    <w:qFormat/>
    <w:uiPriority w:val="0"/>
    <w:rPr>
      <w:rFonts w:hint="eastAsia" w:ascii="宋体" w:hAnsi="宋体" w:eastAsia="宋体" w:cs="宋体"/>
      <w:color w:val="000000"/>
      <w:sz w:val="32"/>
      <w:szCs w:val="32"/>
      <w:u w:val="none"/>
    </w:rPr>
  </w:style>
  <w:style w:type="character" w:customStyle="1" w:styleId="17">
    <w:name w:val="font11"/>
    <w:basedOn w:val="10"/>
    <w:qFormat/>
    <w:uiPriority w:val="0"/>
    <w:rPr>
      <w:rFonts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16996</Words>
  <Characters>19009</Characters>
  <Lines>13</Lines>
  <Paragraphs>3</Paragraphs>
  <TotalTime>4</TotalTime>
  <ScaleCrop>false</ScaleCrop>
  <LinksUpToDate>false</LinksUpToDate>
  <CharactersWithSpaces>19254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2018-12-21T01:56:00Z</dcterms:created>
  <dc:creator>张阳</dc:creator>
  <cp:lastModifiedBy>西红柿炒番茄</cp:lastModifiedBy>
  <cp:lastPrinted>2020-02-25T01:39:00Z</cp:lastPrinted>
  <dcterms:modified xsi:type="dcterms:W3CDTF">2023-04-20T01:11:36Z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76BA5C57C84645CC9C0D98941C00385F</vt:lpwstr>
  </property>
</Properties>
</file>