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FF0000"/>
          <w:sz w:val="72"/>
          <w:szCs w:val="72"/>
        </w:rPr>
      </w:pPr>
      <w:r>
        <w:rPr>
          <w:rFonts w:hint="eastAsia" w:ascii="宋体" w:hAnsi="宋体"/>
          <w:b/>
          <w:color w:val="FF0000"/>
          <w:sz w:val="72"/>
          <w:szCs w:val="72"/>
        </w:rPr>
        <w:t>柳州市柳东新区社会事务局</w:t>
      </w:r>
    </w:p>
    <w:p>
      <w:pPr>
        <w:jc w:val="center"/>
        <w:rPr>
          <w:rFonts w:hint="eastAsia" w:ascii="宋体" w:hAnsi="宋体"/>
          <w:b/>
          <w:color w:val="FF0000"/>
          <w:spacing w:val="69"/>
          <w:sz w:val="72"/>
          <w:szCs w:val="72"/>
        </w:rPr>
      </w:pPr>
      <w:r>
        <w:rPr>
          <w:rFonts w:hint="eastAsia" w:ascii="宋体" w:hAnsi="宋体"/>
          <w:b/>
          <w:color w:val="FF0000"/>
          <w:spacing w:val="69"/>
          <w:sz w:val="72"/>
          <w:szCs w:val="72"/>
        </w:rPr>
        <w:t>柳州市柳东新区财政局</w:t>
      </w:r>
    </w:p>
    <w:p>
      <w:pPr>
        <w:jc w:val="center"/>
        <w:rPr>
          <w:rFonts w:hint="eastAsia" w:ascii="宋体" w:hAnsi="宋体"/>
          <w:b/>
          <w:color w:val="FF0000"/>
          <w:spacing w:val="69"/>
          <w:sz w:val="112"/>
          <w:szCs w:val="112"/>
        </w:rPr>
      </w:pPr>
      <w:r>
        <w:rPr>
          <w:rFonts w:hint="eastAsia" w:ascii="宋体" w:hAnsi="宋体"/>
          <w:b/>
          <w:color w:val="FF0000"/>
          <w:spacing w:val="69"/>
          <w:sz w:val="112"/>
          <w:szCs w:val="112"/>
        </w:rPr>
        <w:t>文   件</w:t>
      </w:r>
    </w:p>
    <w:p>
      <w:pPr>
        <w:spacing w:line="560" w:lineRule="exact"/>
        <w:jc w:val="center"/>
        <w:rPr>
          <w:rFonts w:hint="eastAsia" w:ascii="Times New Roman" w:hAnsi="Times New Roman"/>
          <w:sz w:val="32"/>
          <w:szCs w:val="32"/>
          <w:lang w:eastAsia="zh-CN"/>
        </w:rPr>
      </w:pPr>
      <w:r>
        <w:rPr>
          <w:rFonts w:hint="eastAsia" w:ascii="仿宋" w:hAnsi="仿宋" w:eastAsia="仿宋"/>
          <w:sz w:val="32"/>
          <w:szCs w:val="32"/>
        </w:rPr>
        <w:t xml:space="preserve"> </w:t>
      </w:r>
    </w:p>
    <w:p>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lang w:eastAsia="zh-CN"/>
        </w:rPr>
        <w:t>柳东社农</w:t>
      </w:r>
      <w:r>
        <w:rPr>
          <w:rFonts w:ascii="Times New Roman" w:hAnsi="Times New Roman" w:eastAsia="仿宋_GB2312"/>
          <w:sz w:val="32"/>
          <w:szCs w:val="32"/>
        </w:rPr>
        <w:t>发〔202</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号</w:t>
      </w:r>
    </w:p>
    <w:p>
      <w:pPr>
        <w:autoSpaceDE w:val="0"/>
        <w:autoSpaceDN w:val="0"/>
        <w:adjustRightInd w:val="0"/>
        <w:spacing w:line="580" w:lineRule="exact"/>
        <w:jc w:val="left"/>
        <w:rPr>
          <w:rFonts w:hint="eastAsia" w:eastAsia="仿宋_GB2312"/>
          <w:color w:val="000000"/>
          <w:kern w:val="0"/>
          <w:sz w:val="32"/>
          <w:szCs w:val="28"/>
        </w:rPr>
      </w:pPr>
      <w:r>
        <w:rPr>
          <w:rFonts w:eastAsia="仿宋_GB2312"/>
          <w:sz w:val="3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28575</wp:posOffset>
                </wp:positionV>
                <wp:extent cx="5943600" cy="0"/>
                <wp:effectExtent l="36830" t="28575" r="29845" b="2857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FF0000"/>
                          </a:solidFill>
                          <a:round/>
                        </a:ln>
                      </wps:spPr>
                      <wps:bodyPr/>
                    </wps:wsp>
                  </a:graphicData>
                </a:graphic>
              </wp:anchor>
            </w:drawing>
          </mc:Choice>
          <mc:Fallback>
            <w:pict>
              <v:line id="_x0000_s1026" o:spid="_x0000_s1026" o:spt="20" style="position:absolute;left:0pt;margin-left:-9pt;margin-top:2.25pt;height:0pt;width:468pt;z-index:251660288;mso-width-relative:page;mso-height-relative:page;" filled="f" stroked="t" coordsize="21600,21600" o:gfxdata="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TkB0DSAAAABwEA&#10;AA8AAAAAAAAAAQAgAAAAIgAAAGRycy9kb3ducmV2LnhtbFBLAQIUABQAAAAIAIdO4kBECgjO5wEA&#10;AKsDAAAOAAAAAAAAAAEAIAAAACEBAABkcnMvZTJvRG9jLnhtbFBLBQYAAAAABgAGAFkBAAB6BQAA&#10;AAA=&#10;">
                <v:fill on="f" focussize="0,0"/>
                <v:stroke weight="4.5pt" color="#FF0000" joinstyle="round"/>
                <v:imagedata o:title=""/>
                <o:lock v:ext="edit" aspectratio="f"/>
              </v:line>
            </w:pict>
          </mc:Fallback>
        </mc:AlternateContent>
      </w:r>
    </w:p>
    <w:p>
      <w:pPr>
        <w:spacing w:line="58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 xml:space="preserve"> 关于印发</w:t>
      </w:r>
      <w:r>
        <w:rPr>
          <w:rFonts w:hint="eastAsia" w:ascii="方正小标宋简体" w:eastAsia="方正小标宋简体"/>
          <w:sz w:val="44"/>
          <w:szCs w:val="44"/>
          <w:lang w:eastAsia="zh-CN"/>
        </w:rPr>
        <w:t>《柳东新区2022年政策性水稻</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lang w:eastAsia="zh-CN"/>
        </w:rPr>
        <w:t>种植保险投承保方案》</w:t>
      </w:r>
      <w:r>
        <w:rPr>
          <w:rFonts w:hint="eastAsia" w:ascii="方正小标宋简体" w:eastAsia="方正小标宋简体"/>
          <w:sz w:val="44"/>
          <w:szCs w:val="44"/>
        </w:rPr>
        <w:t>的通知</w:t>
      </w:r>
    </w:p>
    <w:p>
      <w:pPr>
        <w:spacing w:line="580" w:lineRule="exact"/>
        <w:jc w:val="center"/>
        <w:rPr>
          <w:rFonts w:ascii="方正小标宋简体" w:eastAsia="方正小标宋简体"/>
          <w:sz w:val="44"/>
          <w:szCs w:val="44"/>
        </w:rPr>
      </w:pPr>
    </w:p>
    <w:p>
      <w:pPr>
        <w:spacing w:line="58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雒容镇人民政府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各有关保险公司</w:t>
      </w:r>
      <w:r>
        <w:rPr>
          <w:rFonts w:hint="eastAsia" w:ascii="Times New Roman" w:hAnsi="Times New Roman" w:eastAsia="仿宋_GB2312" w:cs="Times New Roman"/>
          <w:sz w:val="32"/>
          <w:szCs w:val="32"/>
        </w:rPr>
        <w:t>：</w:t>
      </w:r>
    </w:p>
    <w:p>
      <w:pPr>
        <w:spacing w:line="58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仿宋_GB2312" w:eastAsia="仿宋_GB2312"/>
          <w:sz w:val="32"/>
          <w:szCs w:val="32"/>
        </w:rPr>
        <w:t>为提升柳东新区政策性水稻种植保险参保率，做到应保尽保，切实保障种植户的合法权益，</w:t>
      </w:r>
      <w:r>
        <w:rPr>
          <w:rFonts w:ascii="Times New Roman" w:hAnsi="Times New Roman" w:eastAsia="仿宋_GB2312" w:cs="Times New Roman"/>
          <w:sz w:val="32"/>
          <w:szCs w:val="32"/>
        </w:rPr>
        <w:t>现将《</w:t>
      </w:r>
      <w:r>
        <w:rPr>
          <w:rFonts w:hint="eastAsia" w:ascii="Times New Roman" w:hAnsi="Times New Roman" w:eastAsia="仿宋_GB2312" w:cs="Times New Roman"/>
          <w:sz w:val="32"/>
          <w:szCs w:val="32"/>
          <w:lang w:eastAsia="zh-CN"/>
        </w:rPr>
        <w:t>柳东新区2022年政策性水稻种植保险投承保方案</w:t>
      </w:r>
      <w:r>
        <w:rPr>
          <w:rFonts w:ascii="Times New Roman" w:hAnsi="Times New Roman" w:eastAsia="仿宋_GB2312" w:cs="Times New Roman"/>
          <w:sz w:val="32"/>
          <w:szCs w:val="32"/>
        </w:rPr>
        <w:t>》印发给你们，请结合实际，认真</w:t>
      </w:r>
      <w:r>
        <w:rPr>
          <w:rFonts w:hint="eastAsia" w:ascii="Times New Roman" w:hAnsi="Times New Roman" w:eastAsia="仿宋_GB2312" w:cs="Times New Roman"/>
          <w:sz w:val="32"/>
          <w:szCs w:val="32"/>
          <w:lang w:eastAsia="zh-CN"/>
        </w:rPr>
        <w:t>组织实施</w:t>
      </w:r>
      <w:r>
        <w:rPr>
          <w:rFonts w:ascii="Times New Roman" w:hAnsi="Times New Roman" w:eastAsia="仿宋_GB2312" w:cs="Times New Roman"/>
          <w:sz w:val="32"/>
          <w:szCs w:val="32"/>
        </w:rPr>
        <w:t>。</w:t>
      </w: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pStyle w:val="8"/>
        <w:rPr>
          <w:rFonts w:ascii="Times New Roman" w:hAnsi="Times New Roman" w:eastAsia="仿宋_GB2312" w:cs="Times New Roman"/>
          <w:sz w:val="32"/>
          <w:szCs w:val="32"/>
        </w:rPr>
      </w:pPr>
    </w:p>
    <w:p>
      <w:pPr>
        <w:spacing w:line="580" w:lineRule="exact"/>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柳东新区社会事务局</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柳东新区财政局</w:t>
      </w:r>
    </w:p>
    <w:p>
      <w:pPr>
        <w:spacing w:line="580" w:lineRule="exac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日</w:t>
      </w:r>
    </w:p>
    <w:p>
      <w:pPr>
        <w:spacing w:line="600" w:lineRule="exact"/>
        <w:ind w:firstLine="640" w:firstLineChars="200"/>
        <w:rPr>
          <w:rFonts w:hint="eastAsia" w:eastAsia="仿宋_GB2312"/>
          <w:sz w:val="32"/>
        </w:rPr>
      </w:pPr>
    </w:p>
    <w:p>
      <w:pPr>
        <w:pStyle w:val="8"/>
        <w:rPr>
          <w:rFonts w:hint="eastAsia" w:eastAsia="仿宋_GB2312"/>
          <w:sz w:val="32"/>
        </w:rPr>
      </w:pPr>
    </w:p>
    <w:p>
      <w:pPr>
        <w:pStyle w:val="8"/>
        <w:rPr>
          <w:rFonts w:hint="eastAsia" w:eastAsia="仿宋_GB2312"/>
          <w:sz w:val="32"/>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柳东新区2022年</w:t>
      </w:r>
      <w:r>
        <w:rPr>
          <w:rFonts w:hint="eastAsia" w:ascii="方正小标宋简体" w:hAnsi="方正小标宋简体" w:eastAsia="方正小标宋简体" w:cs="方正小标宋简体"/>
          <w:b w:val="0"/>
          <w:bCs/>
          <w:sz w:val="44"/>
          <w:szCs w:val="44"/>
        </w:rPr>
        <w:t>政策性水稻种植保险</w:t>
      </w:r>
    </w:p>
    <w:p>
      <w:pPr>
        <w:spacing w:line="56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投承保</w:t>
      </w:r>
      <w:r>
        <w:rPr>
          <w:rFonts w:hint="eastAsia" w:ascii="方正小标宋简体" w:hAnsi="方正小标宋简体" w:eastAsia="方正小标宋简体" w:cs="方正小标宋简体"/>
          <w:b w:val="0"/>
          <w:bCs/>
          <w:sz w:val="44"/>
          <w:szCs w:val="44"/>
          <w:lang w:eastAsia="zh-CN"/>
        </w:rPr>
        <w:t>方案</w:t>
      </w:r>
    </w:p>
    <w:p>
      <w:pPr>
        <w:spacing w:line="560" w:lineRule="exact"/>
        <w:jc w:val="center"/>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为提升</w:t>
      </w:r>
      <w:r>
        <w:rPr>
          <w:rFonts w:hint="eastAsia" w:ascii="仿宋_GB2312" w:hAnsi="仿宋_GB2312" w:eastAsia="仿宋_GB2312" w:cs="仿宋_GB2312"/>
          <w:sz w:val="32"/>
          <w:szCs w:val="32"/>
          <w:lang w:val="en-US" w:eastAsia="zh-CN"/>
        </w:rPr>
        <w:t>柳东新区</w:t>
      </w:r>
      <w:r>
        <w:rPr>
          <w:rFonts w:hint="eastAsia" w:ascii="仿宋_GB2312" w:hAnsi="仿宋_GB2312" w:eastAsia="仿宋_GB2312" w:cs="仿宋_GB2312"/>
          <w:sz w:val="32"/>
          <w:szCs w:val="32"/>
        </w:rPr>
        <w:t>政策性水稻种植保险参保率，做到应保尽保，切实保障种植户的合法权益，根据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广西壮族自治区财政厅关于开展2022年政策性农业保险工作的通知》（</w:t>
      </w:r>
      <w:r>
        <w:rPr>
          <w:rFonts w:hint="eastAsia" w:ascii="仿宋_GB2312" w:hAnsi="仿宋_GB2312" w:eastAsia="仿宋_GB2312" w:cs="仿宋_GB2312"/>
          <w:sz w:val="32"/>
          <w:szCs w:val="32"/>
        </w:rPr>
        <w:t>桂财金〔202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结合柳东新区实际，</w:t>
      </w:r>
      <w:r>
        <w:rPr>
          <w:rFonts w:hint="eastAsia" w:ascii="仿宋_GB2312" w:hAnsi="仿宋_GB2312" w:eastAsia="仿宋_GB2312" w:cs="仿宋_GB2312"/>
          <w:sz w:val="32"/>
          <w:szCs w:val="32"/>
        </w:rPr>
        <w:t>制定本方案。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eastAsia="黑体"/>
          <w:sz w:val="32"/>
        </w:rPr>
      </w:pPr>
      <w:r>
        <w:rPr>
          <w:rFonts w:hint="eastAsia" w:ascii="仿宋_GB2312" w:hAnsi="仿宋_GB2312" w:eastAsia="仿宋_GB2312" w:cs="仿宋_GB2312"/>
          <w:sz w:val="32"/>
          <w:szCs w:val="32"/>
          <w:lang w:val="en-US" w:eastAsia="zh-CN"/>
        </w:rPr>
        <w:t xml:space="preserve">  </w:t>
      </w:r>
      <w:r>
        <w:rPr>
          <w:rFonts w:hint="eastAsia" w:ascii="黑体" w:eastAsia="黑体"/>
          <w:sz w:val="32"/>
          <w:lang w:eastAsia="zh-CN"/>
        </w:rPr>
        <w:t>一</w:t>
      </w:r>
      <w:r>
        <w:rPr>
          <w:rFonts w:hint="eastAsia" w:ascii="黑体" w:eastAsia="黑体"/>
          <w:sz w:val="32"/>
        </w:rPr>
        <w:t>、投保方式及保费情况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广西壮族自治区财政厅关于开展2022年政策性农业保险工作的通知》（</w:t>
      </w:r>
      <w:r>
        <w:rPr>
          <w:rFonts w:hint="eastAsia" w:ascii="仿宋_GB2312" w:hAnsi="仿宋_GB2312" w:eastAsia="仿宋_GB2312" w:cs="仿宋_GB2312"/>
          <w:sz w:val="32"/>
          <w:szCs w:val="32"/>
        </w:rPr>
        <w:t>桂财金〔202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中“一般小散户的水稻种植保险按乡镇为单位统保，乡镇全覆盖的投保数量可根据县级财政部门或主管部门的种粮补贴面积计算”的承办方式，柳东新区</w:t>
      </w:r>
      <w:r>
        <w:rPr>
          <w:rFonts w:hint="eastAsia" w:ascii="仿宋_GB2312" w:hAnsi="仿宋_GB2312" w:eastAsia="仿宋_GB2312" w:cs="仿宋_GB2312"/>
          <w:sz w:val="32"/>
          <w:szCs w:val="32"/>
        </w:rPr>
        <w:t>投保</w:t>
      </w:r>
      <w:r>
        <w:rPr>
          <w:rFonts w:hint="eastAsia" w:ascii="仿宋_GB2312" w:hAnsi="仿宋_GB2312" w:eastAsia="仿宋_GB2312" w:cs="仿宋_GB2312"/>
          <w:sz w:val="32"/>
          <w:szCs w:val="32"/>
          <w:lang w:val="en-US" w:eastAsia="zh-CN"/>
        </w:rPr>
        <w:t>方式实行</w:t>
      </w:r>
      <w:r>
        <w:rPr>
          <w:rFonts w:hint="eastAsia" w:ascii="仿宋_GB2312" w:hAnsi="仿宋_GB2312" w:eastAsia="仿宋_GB2312" w:cs="仿宋_GB2312"/>
          <w:sz w:val="32"/>
          <w:szCs w:val="32"/>
        </w:rPr>
        <w:t>以镇为单位开展统保。即以镇为单位，按上一年度当季稻谷生产补贴发放面积，统一向</w:t>
      </w:r>
      <w:r>
        <w:rPr>
          <w:rFonts w:hint="eastAsia" w:ascii="仿宋_GB2312" w:hAnsi="仿宋_GB2312" w:eastAsia="仿宋_GB2312" w:cs="仿宋_GB2312"/>
          <w:sz w:val="32"/>
          <w:szCs w:val="32"/>
          <w:lang w:val="en-US" w:eastAsia="zh-CN"/>
        </w:rPr>
        <w:t>柳东新区农业保险</w:t>
      </w:r>
      <w:r>
        <w:rPr>
          <w:rFonts w:hint="eastAsia" w:ascii="仿宋_GB2312" w:hAnsi="仿宋_GB2312" w:eastAsia="仿宋_GB2312" w:cs="仿宋_GB2312"/>
          <w:sz w:val="32"/>
          <w:szCs w:val="32"/>
        </w:rPr>
        <w:t>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投保。凡</w:t>
      </w:r>
      <w:r>
        <w:rPr>
          <w:rFonts w:hint="eastAsia" w:ascii="仿宋_GB2312" w:hAnsi="仿宋_GB2312" w:eastAsia="仿宋_GB2312" w:cs="仿宋_GB2312"/>
          <w:sz w:val="32"/>
          <w:szCs w:val="32"/>
          <w:lang w:val="en-US" w:eastAsia="zh-CN"/>
        </w:rPr>
        <w:t>雒容</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辖区内</w:t>
      </w:r>
      <w:r>
        <w:rPr>
          <w:rFonts w:hint="eastAsia" w:ascii="仿宋_GB2312" w:hAnsi="仿宋_GB2312" w:eastAsia="仿宋_GB2312" w:cs="仿宋_GB2312"/>
          <w:sz w:val="32"/>
          <w:szCs w:val="32"/>
        </w:rPr>
        <w:t>种植的水稻均视为投保，符合理赔责任范围的损失，在种植户申报后，承保的公司均须按程序受理。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政策性水稻种植保险保费</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农业部门统计的上一年度当季稻谷生产补贴发放面积</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核计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保费补贴</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保单</w:t>
      </w:r>
      <w:r>
        <w:rPr>
          <w:rFonts w:hint="eastAsia" w:ascii="仿宋_GB2312" w:hAnsi="仿宋_GB2312" w:eastAsia="仿宋_GB2312" w:cs="仿宋_GB2312"/>
          <w:sz w:val="32"/>
          <w:szCs w:val="32"/>
          <w:lang w:val="en-US" w:eastAsia="zh-CN"/>
        </w:rPr>
        <w:t>数据核算</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宋体" w:eastAsia="黑体" w:cs="宋体"/>
          <w:kern w:val="0"/>
          <w:sz w:val="32"/>
          <w:szCs w:val="32"/>
        </w:rPr>
      </w:pPr>
      <w:r>
        <w:rPr>
          <w:rFonts w:hint="eastAsia" w:ascii="黑体" w:hAnsi="黑体" w:eastAsia="黑体" w:cs="黑体"/>
          <w:sz w:val="32"/>
          <w:szCs w:val="32"/>
          <w:lang w:eastAsia="zh-CN"/>
        </w:rPr>
        <w:t>二、</w:t>
      </w:r>
      <w:r>
        <w:rPr>
          <w:rFonts w:hint="eastAsia" w:ascii="黑体" w:hAnsi="宋体" w:eastAsia="黑体" w:cs="宋体"/>
          <w:kern w:val="0"/>
          <w:sz w:val="32"/>
          <w:szCs w:val="32"/>
        </w:rPr>
        <w:t>承办机构和承办方式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宋体"/>
          <w:kern w:val="0"/>
          <w:sz w:val="32"/>
          <w:szCs w:val="32"/>
          <w:lang w:eastAsia="zh-CN"/>
        </w:rPr>
        <w:t>（一）</w:t>
      </w:r>
      <w:r>
        <w:rPr>
          <w:rFonts w:hint="eastAsia" w:ascii="仿宋_GB2312" w:hAnsi="宋体" w:eastAsia="仿宋_GB2312" w:cs="宋体"/>
          <w:kern w:val="0"/>
          <w:sz w:val="32"/>
          <w:szCs w:val="32"/>
        </w:rPr>
        <w:t>根据自治区财政厅结合</w:t>
      </w:r>
      <w:r>
        <w:rPr>
          <w:rFonts w:hint="eastAsia" w:ascii="仿宋_GB2312" w:hAnsi="宋体" w:eastAsia="仿宋_GB2312" w:cs="宋体"/>
          <w:kern w:val="0"/>
          <w:sz w:val="32"/>
          <w:szCs w:val="32"/>
          <w:lang w:eastAsia="zh-CN"/>
        </w:rPr>
        <w:t>保险监管部门认定公布的政策性农业保险承办机构，</w:t>
      </w:r>
      <w:r>
        <w:rPr>
          <w:rFonts w:hint="eastAsia" w:ascii="仿宋_GB2312" w:hAnsi="宋体" w:eastAsia="仿宋_GB2312" w:cs="宋体"/>
          <w:kern w:val="0"/>
          <w:sz w:val="32"/>
          <w:szCs w:val="32"/>
          <w:lang w:val="en-US" w:eastAsia="zh-CN"/>
        </w:rPr>
        <w:t>2022年柳东新区有</w:t>
      </w:r>
      <w:r>
        <w:rPr>
          <w:rFonts w:hint="eastAsia" w:ascii="仿宋_GB2312" w:hAnsi="仿宋_GB2312" w:eastAsia="仿宋_GB2312" w:cs="仿宋_GB2312"/>
          <w:sz w:val="32"/>
          <w:szCs w:val="32"/>
        </w:rPr>
        <w:t>水稻种植</w:t>
      </w:r>
      <w:r>
        <w:rPr>
          <w:rFonts w:hint="eastAsia" w:ascii="仿宋_GB2312" w:hAnsi="仿宋_GB2312" w:eastAsia="仿宋_GB2312" w:cs="仿宋_GB2312"/>
          <w:sz w:val="32"/>
          <w:szCs w:val="32"/>
          <w:lang w:eastAsia="zh-CN"/>
        </w:rPr>
        <w:t>保险经营条件的保险机构为北部湾财产保险股份有限公司、中华联合财产保险股份有限公司，</w:t>
      </w:r>
      <w:r>
        <w:rPr>
          <w:rFonts w:hint="eastAsia" w:ascii="仿宋_GB2312" w:hAnsi="仿宋_GB2312" w:eastAsia="仿宋_GB2312" w:cs="仿宋_GB2312"/>
          <w:sz w:val="32"/>
          <w:szCs w:val="32"/>
          <w:lang w:val="en-US" w:eastAsia="zh-CN"/>
        </w:rPr>
        <w:t>2022年之后如有新的文件规定则按照有关文件执行。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lang w:eastAsia="zh-CN"/>
        </w:rPr>
      </w:pPr>
      <w:r>
        <w:rPr>
          <w:rFonts w:hint="eastAsia" w:ascii="仿宋_GB2312" w:hAnsi="宋体" w:eastAsia="仿宋_GB2312" w:cs="宋体"/>
          <w:color w:val="000000"/>
          <w:kern w:val="0"/>
          <w:sz w:val="32"/>
        </w:rPr>
        <w:t>（</w:t>
      </w:r>
      <w:r>
        <w:rPr>
          <w:rFonts w:hint="eastAsia" w:ascii="仿宋_GB2312" w:hAnsi="宋体" w:eastAsia="仿宋_GB2312" w:cs="宋体"/>
          <w:color w:val="000000"/>
          <w:kern w:val="0"/>
          <w:sz w:val="32"/>
          <w:lang w:eastAsia="zh-CN"/>
        </w:rPr>
        <w:t>二</w:t>
      </w:r>
      <w:r>
        <w:rPr>
          <w:rFonts w:hint="eastAsia" w:ascii="仿宋_GB2312" w:hAnsi="宋体" w:eastAsia="仿宋_GB2312" w:cs="宋体"/>
          <w:color w:val="000000"/>
          <w:kern w:val="0"/>
          <w:sz w:val="32"/>
        </w:rPr>
        <w:t>）</w:t>
      </w:r>
      <w:r>
        <w:rPr>
          <w:rFonts w:hint="eastAsia" w:ascii="仿宋_GB2312" w:hAnsi="宋体" w:eastAsia="仿宋_GB2312" w:cs="宋体"/>
          <w:color w:val="000000"/>
          <w:kern w:val="0"/>
          <w:sz w:val="32"/>
          <w:lang w:val="en-US" w:eastAsia="zh-CN"/>
        </w:rPr>
        <w:t>由于柳东新区涉及到政策性农业保险的乡镇主要为雒容镇，因此，柳东新区</w:t>
      </w:r>
      <w:r>
        <w:rPr>
          <w:rFonts w:hint="eastAsia" w:ascii="仿宋_GB2312" w:hAnsi="宋体" w:eastAsia="仿宋_GB2312" w:cs="宋体"/>
          <w:color w:val="000000"/>
          <w:kern w:val="0"/>
          <w:sz w:val="32"/>
        </w:rPr>
        <w:t>同一</w:t>
      </w:r>
      <w:r>
        <w:rPr>
          <w:rFonts w:hint="eastAsia" w:ascii="仿宋_GB2312" w:hAnsi="宋体" w:eastAsia="仿宋_GB2312" w:cs="宋体"/>
          <w:color w:val="000000"/>
          <w:kern w:val="0"/>
          <w:sz w:val="32"/>
          <w:lang w:val="en-US" w:eastAsia="zh-CN"/>
        </w:rPr>
        <w:t>产业</w:t>
      </w:r>
      <w:r>
        <w:rPr>
          <w:rFonts w:hint="eastAsia" w:ascii="仿宋_GB2312" w:hAnsi="宋体" w:eastAsia="仿宋_GB2312" w:cs="宋体"/>
          <w:color w:val="000000"/>
          <w:kern w:val="0"/>
          <w:sz w:val="32"/>
        </w:rPr>
        <w:t>仅由一家承办机构承办</w:t>
      </w:r>
      <w:r>
        <w:rPr>
          <w:rFonts w:hint="eastAsia" w:ascii="仿宋_GB2312" w:hAnsi="宋体" w:eastAsia="仿宋_GB2312" w:cs="宋体"/>
          <w:color w:val="000000"/>
          <w:kern w:val="0"/>
          <w:sz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（三</w:t>
      </w:r>
      <w:r>
        <w:rPr>
          <w:rFonts w:hint="eastAsia" w:ascii="仿宋_GB2312" w:eastAsia="仿宋_GB2312"/>
          <w:sz w:val="32"/>
          <w:lang w:eastAsia="zh-CN"/>
        </w:rPr>
        <w:t>）</w:t>
      </w:r>
      <w:r>
        <w:rPr>
          <w:rFonts w:hint="eastAsia" w:ascii="仿宋_GB2312" w:eastAsia="仿宋_GB2312"/>
          <w:sz w:val="32"/>
          <w:lang w:val="en-US" w:eastAsia="zh-CN"/>
        </w:rPr>
        <w:t>雒容镇</w:t>
      </w:r>
      <w:r>
        <w:rPr>
          <w:rFonts w:hint="eastAsia" w:ascii="仿宋_GB2312" w:eastAsia="仿宋_GB2312"/>
          <w:sz w:val="32"/>
        </w:rPr>
        <w:t>水稻种植保险按镇为单位统保。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三、工作流程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（一）雒容镇农业部门</w:t>
      </w:r>
      <w:r>
        <w:rPr>
          <w:rFonts w:hint="eastAsia" w:ascii="仿宋_GB2312" w:hAnsi="仿宋_GB2312" w:eastAsia="仿宋_GB2312" w:cs="仿宋_GB2312"/>
          <w:sz w:val="32"/>
          <w:szCs w:val="32"/>
          <w:lang w:eastAsia="zh-CN"/>
        </w:rPr>
        <w:t>负责提供上一年度稻谷生产补贴发放面积及名册。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雒容镇人民</w:t>
      </w:r>
      <w:r>
        <w:rPr>
          <w:rFonts w:hint="eastAsia" w:ascii="仿宋_GB2312" w:hAnsi="仿宋_GB2312" w:eastAsia="仿宋_GB2312" w:cs="仿宋_GB2312"/>
          <w:sz w:val="32"/>
          <w:szCs w:val="32"/>
        </w:rPr>
        <w:t>政府负责辖区内种植</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水稻办理投保事宜，分早、晚稻统一向</w:t>
      </w:r>
      <w:r>
        <w:rPr>
          <w:rFonts w:hint="eastAsia" w:ascii="仿宋_GB2312" w:hAnsi="仿宋_GB2312" w:eastAsia="仿宋_GB2312" w:cs="仿宋_GB2312"/>
          <w:sz w:val="32"/>
          <w:szCs w:val="32"/>
          <w:lang w:val="en-US" w:eastAsia="zh-CN"/>
        </w:rPr>
        <w:t>农业保险</w:t>
      </w:r>
      <w:r>
        <w:rPr>
          <w:rFonts w:hint="eastAsia" w:ascii="仿宋_GB2312" w:hAnsi="仿宋_GB2312" w:eastAsia="仿宋_GB2312" w:cs="仿宋_GB2312"/>
          <w:sz w:val="32"/>
          <w:szCs w:val="32"/>
        </w:rPr>
        <w:t>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投保，保险面积经</w:t>
      </w:r>
      <w:r>
        <w:rPr>
          <w:rFonts w:hint="eastAsia" w:ascii="仿宋_GB2312" w:hAnsi="仿宋_GB2312" w:eastAsia="仿宋_GB2312" w:cs="仿宋_GB2312"/>
          <w:sz w:val="32"/>
          <w:szCs w:val="32"/>
          <w:lang w:val="en-US" w:eastAsia="zh-CN"/>
        </w:rPr>
        <w:t>雒容镇</w:t>
      </w:r>
      <w:r>
        <w:rPr>
          <w:rFonts w:hint="eastAsia" w:ascii="仿宋_GB2312" w:hAnsi="仿宋_GB2312" w:eastAsia="仿宋_GB2312" w:cs="仿宋_GB2312"/>
          <w:sz w:val="32"/>
          <w:szCs w:val="32"/>
        </w:rPr>
        <w:t>人民政府盖章确认即可，无需种植户签字确认。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承保公司要加强宣传，尽到告知义务。水稻种植统保公示必须张贴到屯。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村委要对辖区内申报受灾理赔的种植户的身份进行确认，并出具证明，方便承保公司理赔。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承保公司在生产季结束时，要将理赔结果分屯公示到屯，以乡镇为单位汇总上报</w:t>
      </w:r>
      <w:r>
        <w:rPr>
          <w:rFonts w:hint="eastAsia" w:ascii="仿宋_GB2312" w:hAnsi="仿宋_GB2312" w:eastAsia="仿宋_GB2312" w:cs="仿宋_GB2312"/>
          <w:sz w:val="32"/>
          <w:szCs w:val="32"/>
          <w:lang w:val="en-US" w:eastAsia="zh-CN"/>
        </w:rPr>
        <w:t>柳东新区社会事务</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雒容</w:t>
      </w:r>
      <w:r>
        <w:rPr>
          <w:rFonts w:hint="eastAsia" w:ascii="仿宋_GB2312" w:hAnsi="仿宋_GB2312" w:eastAsia="仿宋_GB2312" w:cs="仿宋_GB2312"/>
          <w:sz w:val="32"/>
          <w:szCs w:val="32"/>
        </w:rPr>
        <w:t>镇人民政府、村民委员会要对承保公司的工作开展</w:t>
      </w:r>
      <w:r>
        <w:rPr>
          <w:rFonts w:hint="eastAsia" w:ascii="仿宋_GB2312" w:hAnsi="仿宋_GB2312" w:eastAsia="仿宋_GB2312" w:cs="仿宋_GB2312"/>
          <w:sz w:val="32"/>
          <w:szCs w:val="32"/>
          <w:lang w:val="en-US" w:eastAsia="zh-CN"/>
        </w:rPr>
        <w:t>情况进行</w:t>
      </w:r>
      <w:r>
        <w:rPr>
          <w:rFonts w:hint="eastAsia" w:ascii="仿宋_GB2312" w:hAnsi="仿宋_GB2312" w:eastAsia="仿宋_GB2312" w:cs="仿宋_GB2312"/>
          <w:sz w:val="32"/>
          <w:szCs w:val="32"/>
        </w:rPr>
        <w:t>监督，并于年终对承保公司进行考核评价。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四、工作要求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rPr>
        <w:t>（一）</w:t>
      </w:r>
      <w:r>
        <w:rPr>
          <w:rFonts w:hint="eastAsia" w:ascii="仿宋_GB2312" w:hAnsi="宋体" w:eastAsia="仿宋_GB2312" w:cs="宋体"/>
          <w:color w:val="000000"/>
          <w:kern w:val="0"/>
          <w:sz w:val="32"/>
          <w:lang w:val="en-US" w:eastAsia="zh-CN"/>
        </w:rPr>
        <w:t>柳东</w:t>
      </w:r>
      <w:r>
        <w:rPr>
          <w:rFonts w:hint="eastAsia" w:ascii="仿宋_GB2312" w:hAnsi="宋体" w:eastAsia="仿宋_GB2312" w:cs="宋体"/>
          <w:color w:val="000000"/>
          <w:kern w:val="0"/>
          <w:sz w:val="32"/>
          <w:lang w:eastAsia="zh-CN"/>
        </w:rPr>
        <w:t>新区</w:t>
      </w:r>
      <w:r>
        <w:rPr>
          <w:rFonts w:hint="eastAsia" w:ascii="仿宋_GB2312" w:hAnsi="宋体" w:eastAsia="仿宋_GB2312" w:cs="宋体"/>
          <w:color w:val="000000"/>
          <w:kern w:val="0"/>
          <w:sz w:val="32"/>
        </w:rPr>
        <w:t>财政</w:t>
      </w:r>
      <w:r>
        <w:rPr>
          <w:rFonts w:hint="eastAsia" w:ascii="仿宋_GB2312" w:hAnsi="宋体" w:eastAsia="仿宋_GB2312" w:cs="宋体"/>
          <w:color w:val="000000"/>
          <w:kern w:val="0"/>
          <w:sz w:val="32"/>
          <w:lang w:val="en-US" w:eastAsia="zh-CN"/>
        </w:rPr>
        <w:t>局、</w:t>
      </w:r>
      <w:r>
        <w:rPr>
          <w:rFonts w:hint="eastAsia" w:ascii="仿宋_GB2312" w:hAnsi="宋体" w:eastAsia="仿宋_GB2312" w:cs="宋体"/>
          <w:color w:val="000000"/>
          <w:kern w:val="0"/>
          <w:sz w:val="32"/>
          <w:lang w:eastAsia="zh-CN"/>
        </w:rPr>
        <w:t>社会事务局</w:t>
      </w:r>
      <w:r>
        <w:rPr>
          <w:rFonts w:hint="eastAsia" w:ascii="仿宋_GB2312" w:hAnsi="宋体" w:eastAsia="仿宋_GB2312" w:cs="宋体"/>
          <w:color w:val="000000"/>
          <w:kern w:val="0"/>
          <w:sz w:val="32"/>
          <w:lang w:val="en-US" w:eastAsia="zh-CN"/>
        </w:rPr>
        <w:t>要</w:t>
      </w:r>
      <w:r>
        <w:rPr>
          <w:rFonts w:hint="eastAsia" w:ascii="仿宋_GB2312" w:hAnsi="宋体" w:eastAsia="仿宋_GB2312" w:cs="宋体"/>
          <w:color w:val="000000"/>
          <w:kern w:val="0"/>
          <w:sz w:val="32"/>
        </w:rPr>
        <w:t>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广西壮族自治区财政厅关于开展2022年政策性农业保险工作的通知》（</w:t>
      </w:r>
      <w:r>
        <w:rPr>
          <w:rFonts w:hint="eastAsia" w:ascii="仿宋_GB2312" w:hAnsi="宋体" w:eastAsia="仿宋_GB2312" w:cs="宋体"/>
          <w:color w:val="000000"/>
          <w:kern w:val="0"/>
          <w:sz w:val="32"/>
        </w:rPr>
        <w:t>桂财金〔202</w:t>
      </w:r>
      <w:r>
        <w:rPr>
          <w:rFonts w:hint="eastAsia" w:ascii="仿宋_GB2312" w:hAnsi="宋体" w:eastAsia="仿宋_GB2312" w:cs="宋体"/>
          <w:color w:val="000000"/>
          <w:kern w:val="0"/>
          <w:sz w:val="32"/>
          <w:lang w:val="en-US" w:eastAsia="zh-CN"/>
        </w:rPr>
        <w:t>2</w:t>
      </w:r>
      <w:r>
        <w:rPr>
          <w:rFonts w:hint="eastAsia" w:ascii="仿宋_GB2312" w:hAnsi="宋体" w:eastAsia="仿宋_GB2312" w:cs="宋体"/>
          <w:color w:val="000000"/>
          <w:kern w:val="0"/>
          <w:sz w:val="32"/>
        </w:rPr>
        <w:t>〕</w:t>
      </w:r>
      <w:r>
        <w:rPr>
          <w:rFonts w:hint="eastAsia" w:ascii="仿宋_GB2312" w:hAnsi="宋体" w:eastAsia="仿宋_GB2312" w:cs="宋体"/>
          <w:color w:val="000000"/>
          <w:kern w:val="0"/>
          <w:sz w:val="32"/>
          <w:lang w:val="en-US" w:eastAsia="zh-CN"/>
        </w:rPr>
        <w:t>4</w:t>
      </w:r>
      <w:r>
        <w:rPr>
          <w:rFonts w:hint="eastAsia" w:ascii="仿宋_GB2312" w:hAnsi="宋体" w:eastAsia="仿宋_GB2312" w:cs="宋体"/>
          <w:color w:val="000000"/>
          <w:kern w:val="0"/>
          <w:sz w:val="32"/>
        </w:rPr>
        <w:t>号</w:t>
      </w:r>
      <w:r>
        <w:rPr>
          <w:rFonts w:hint="eastAsia" w:ascii="仿宋_GB2312" w:hAnsi="宋体" w:eastAsia="仿宋_GB2312" w:cs="宋体"/>
          <w:color w:val="000000"/>
          <w:kern w:val="0"/>
          <w:sz w:val="32"/>
          <w:lang w:eastAsia="zh-CN"/>
        </w:rPr>
        <w:t>）</w:t>
      </w:r>
      <w:r>
        <w:rPr>
          <w:rFonts w:hint="eastAsia" w:ascii="仿宋_GB2312" w:hAnsi="宋体" w:eastAsia="仿宋_GB2312" w:cs="宋体"/>
          <w:color w:val="000000"/>
          <w:kern w:val="0"/>
          <w:sz w:val="32"/>
        </w:rPr>
        <w:t>文件</w:t>
      </w:r>
      <w:r>
        <w:rPr>
          <w:rFonts w:hint="eastAsia" w:ascii="仿宋_GB2312" w:hAnsi="宋体" w:eastAsia="仿宋_GB2312" w:cs="宋体"/>
          <w:color w:val="000000"/>
          <w:kern w:val="0"/>
          <w:sz w:val="32"/>
          <w:lang w:val="en-US" w:eastAsia="zh-CN"/>
        </w:rPr>
        <w:t>要求</w:t>
      </w:r>
      <w:r>
        <w:rPr>
          <w:rFonts w:hint="eastAsia" w:ascii="仿宋_GB2312" w:hAnsi="宋体" w:eastAsia="仿宋_GB2312" w:cs="宋体"/>
          <w:color w:val="000000"/>
          <w:kern w:val="0"/>
          <w:sz w:val="32"/>
        </w:rPr>
        <w:t>，认真审核保险经办机构提交的保费补贴资金申请材料</w:t>
      </w:r>
      <w:r>
        <w:rPr>
          <w:rFonts w:hint="eastAsia" w:ascii="仿宋_GB2312" w:hAnsi="宋体" w:eastAsia="仿宋_GB2312" w:cs="宋体"/>
          <w:color w:val="000000"/>
          <w:kern w:val="0"/>
          <w:sz w:val="32"/>
          <w:lang w:eastAsia="zh-CN"/>
        </w:rPr>
        <w:t>，</w:t>
      </w:r>
      <w:r>
        <w:rPr>
          <w:rFonts w:hint="eastAsia" w:ascii="仿宋_GB2312" w:hAnsi="宋体" w:eastAsia="仿宋_GB2312" w:cs="宋体"/>
          <w:color w:val="000000"/>
          <w:kern w:val="0"/>
          <w:sz w:val="32"/>
        </w:rPr>
        <w:t>发现问题及时责令整改</w:t>
      </w:r>
      <w:r>
        <w:rPr>
          <w:rFonts w:hint="eastAsia" w:ascii="仿宋_GB2312" w:hAnsi="宋体" w:eastAsia="仿宋_GB2312" w:cs="宋体"/>
          <w:color w:val="000000"/>
          <w:kern w:val="0"/>
          <w:sz w:val="32"/>
          <w:lang w:eastAsia="zh-CN"/>
        </w:rPr>
        <w:t>，</w:t>
      </w:r>
      <w:r>
        <w:rPr>
          <w:rFonts w:hint="eastAsia" w:ascii="仿宋_GB2312" w:hAnsi="宋体" w:eastAsia="仿宋_GB2312" w:cs="宋体"/>
          <w:color w:val="000000"/>
          <w:kern w:val="0"/>
          <w:sz w:val="32"/>
          <w:lang w:val="en-US" w:eastAsia="zh-CN"/>
        </w:rPr>
        <w:t>柳东</w:t>
      </w:r>
      <w:r>
        <w:rPr>
          <w:rFonts w:hint="eastAsia" w:ascii="仿宋_GB2312" w:hAnsi="宋体" w:eastAsia="仿宋_GB2312" w:cs="宋体"/>
          <w:color w:val="000000"/>
          <w:kern w:val="0"/>
          <w:sz w:val="32"/>
          <w:lang w:eastAsia="zh-CN"/>
        </w:rPr>
        <w:t>新区社会事务局</w:t>
      </w:r>
      <w:r>
        <w:rPr>
          <w:rFonts w:hint="eastAsia" w:ascii="仿宋_GB2312" w:hAnsi="宋体" w:eastAsia="仿宋_GB2312" w:cs="宋体"/>
          <w:color w:val="000000"/>
          <w:kern w:val="0"/>
          <w:sz w:val="32"/>
          <w:lang w:val="en-US" w:eastAsia="zh-CN"/>
        </w:rPr>
        <w:t>、雒容镇和各村要</w:t>
      </w:r>
      <w:r>
        <w:rPr>
          <w:rFonts w:hint="eastAsia" w:ascii="仿宋_GB2312" w:hAnsi="宋体" w:eastAsia="仿宋_GB2312" w:cs="宋体"/>
          <w:color w:val="000000"/>
          <w:kern w:val="0"/>
          <w:sz w:val="32"/>
          <w:lang w:eastAsia="zh-CN"/>
        </w:rPr>
        <w:t>协助保险经办机构开展理赔工作，确保赔款资金及时足额落实到</w:t>
      </w:r>
      <w:r>
        <w:rPr>
          <w:rFonts w:hint="eastAsia" w:ascii="仿宋_GB2312" w:hAnsi="宋体" w:eastAsia="仿宋_GB2312" w:cs="宋体"/>
          <w:kern w:val="0"/>
          <w:sz w:val="32"/>
          <w:szCs w:val="32"/>
          <w:lang w:eastAsia="zh-CN"/>
        </w:rPr>
        <w:t>农户，维护保险合同双方的合法权益</w:t>
      </w:r>
      <w:r>
        <w:rPr>
          <w:rFonts w:hint="eastAsia" w:ascii="仿宋_GB2312" w:hAnsi="宋体" w:eastAsia="仿宋_GB2312" w:cs="宋体"/>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kern w:val="0"/>
          <w:sz w:val="32"/>
        </w:rPr>
      </w:pPr>
      <w:r>
        <w:rPr>
          <w:rFonts w:hint="eastAsia" w:ascii="仿宋_GB2312" w:hAnsi="宋体" w:eastAsia="仿宋_GB2312" w:cs="宋体"/>
          <w:color w:val="000000"/>
          <w:kern w:val="0"/>
          <w:sz w:val="32"/>
        </w:rPr>
        <w:t>（二）</w:t>
      </w:r>
      <w:r>
        <w:rPr>
          <w:rFonts w:hint="eastAsia" w:ascii="仿宋_GB2312" w:hAnsi="宋体" w:eastAsia="仿宋_GB2312" w:cs="宋体"/>
          <w:color w:val="000000"/>
          <w:kern w:val="0"/>
          <w:sz w:val="32"/>
          <w:lang w:eastAsia="zh-CN"/>
        </w:rPr>
        <w:t>保险</w:t>
      </w:r>
      <w:r>
        <w:rPr>
          <w:rFonts w:hint="eastAsia" w:ascii="仿宋_GB2312" w:hAnsi="宋体" w:eastAsia="仿宋_GB2312" w:cs="宋体"/>
          <w:color w:val="000000"/>
          <w:kern w:val="0"/>
          <w:sz w:val="32"/>
        </w:rPr>
        <w:t>承办机构</w:t>
      </w:r>
      <w:r>
        <w:rPr>
          <w:rFonts w:hint="eastAsia" w:ascii="仿宋_GB2312" w:hAnsi="宋体" w:eastAsia="仿宋_GB2312" w:cs="宋体"/>
          <w:color w:val="000000"/>
          <w:kern w:val="0"/>
          <w:sz w:val="32"/>
          <w:lang w:eastAsia="zh-CN"/>
        </w:rPr>
        <w:t>在政府的引导、支持和组织推动下，</w:t>
      </w:r>
      <w:r>
        <w:rPr>
          <w:rFonts w:hint="eastAsia" w:ascii="仿宋_GB2312" w:hAnsi="宋体" w:eastAsia="仿宋_GB2312" w:cs="宋体"/>
          <w:color w:val="000000"/>
          <w:kern w:val="0"/>
          <w:sz w:val="32"/>
        </w:rPr>
        <w:t>要切实承担起</w:t>
      </w:r>
      <w:r>
        <w:rPr>
          <w:rFonts w:hint="eastAsia" w:ascii="仿宋_GB2312" w:hAnsi="宋体" w:eastAsia="仿宋_GB2312" w:cs="宋体"/>
          <w:color w:val="000000"/>
          <w:kern w:val="0"/>
          <w:sz w:val="32"/>
          <w:lang w:eastAsia="zh-CN"/>
        </w:rPr>
        <w:t>政策性农业保险经营主体</w:t>
      </w:r>
      <w:r>
        <w:rPr>
          <w:rFonts w:hint="eastAsia" w:ascii="仿宋_GB2312" w:hAnsi="宋体" w:eastAsia="仿宋_GB2312" w:cs="宋体"/>
          <w:color w:val="000000"/>
          <w:kern w:val="0"/>
          <w:sz w:val="32"/>
        </w:rPr>
        <w:t>责任，</w:t>
      </w:r>
      <w:r>
        <w:rPr>
          <w:rFonts w:hint="eastAsia" w:ascii="仿宋_GB2312" w:hAnsi="宋体" w:eastAsia="仿宋_GB2312" w:cs="宋体"/>
          <w:color w:val="000000"/>
          <w:kern w:val="0"/>
          <w:sz w:val="32"/>
          <w:lang w:eastAsia="zh-CN"/>
        </w:rPr>
        <w:t>做好政策性水稻种植保险各项工作</w:t>
      </w:r>
      <w:r>
        <w:rPr>
          <w:rFonts w:hint="eastAsia" w:ascii="仿宋_GB2312" w:hAnsi="宋体" w:eastAsia="仿宋_GB2312" w:cs="宋体"/>
          <w:color w:val="000000"/>
          <w:kern w:val="0"/>
          <w:sz w:val="32"/>
        </w:rPr>
        <w:t>。高度重视定损、理赔工作，不得惜赔少赔慢赔。承办机构开展业务时要做到“五公开”“三到户”，切实维护投保户权益。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kern w:val="0"/>
          <w:sz w:val="32"/>
          <w:lang w:val="en-US" w:eastAsia="zh-CN"/>
        </w:rPr>
      </w:pPr>
      <w:r>
        <w:rPr>
          <w:rFonts w:hint="eastAsia" w:ascii="仿宋_GB2312" w:hAnsi="宋体" w:eastAsia="仿宋_GB2312" w:cs="宋体"/>
          <w:color w:val="000000"/>
          <w:kern w:val="0"/>
          <w:sz w:val="32"/>
          <w:lang w:eastAsia="zh-CN"/>
        </w:rPr>
        <w:t>（三）</w:t>
      </w:r>
      <w:r>
        <w:rPr>
          <w:rFonts w:hint="eastAsia" w:ascii="仿宋_GB2312" w:hAnsi="宋体" w:eastAsia="仿宋_GB2312" w:cs="宋体"/>
          <w:color w:val="000000"/>
          <w:kern w:val="0"/>
          <w:sz w:val="32"/>
          <w:lang w:val="en-US" w:eastAsia="zh-CN"/>
        </w:rPr>
        <w:t>柳东</w:t>
      </w:r>
      <w:r>
        <w:rPr>
          <w:rFonts w:hint="eastAsia" w:ascii="仿宋_GB2312" w:hAnsi="宋体" w:eastAsia="仿宋_GB2312" w:cs="宋体"/>
          <w:color w:val="000000"/>
          <w:kern w:val="0"/>
          <w:sz w:val="32"/>
          <w:lang w:eastAsia="zh-CN"/>
        </w:rPr>
        <w:t>新区</w:t>
      </w:r>
      <w:r>
        <w:rPr>
          <w:rFonts w:hint="eastAsia" w:ascii="仿宋_GB2312" w:hAnsi="宋体" w:eastAsia="仿宋_GB2312" w:cs="宋体"/>
          <w:color w:val="000000"/>
          <w:kern w:val="0"/>
          <w:sz w:val="32"/>
        </w:rPr>
        <w:t>财政</w:t>
      </w:r>
      <w:r>
        <w:rPr>
          <w:rFonts w:hint="eastAsia" w:ascii="仿宋_GB2312" w:hAnsi="宋体" w:eastAsia="仿宋_GB2312" w:cs="宋体"/>
          <w:color w:val="000000"/>
          <w:kern w:val="0"/>
          <w:sz w:val="32"/>
          <w:lang w:val="en-US" w:eastAsia="zh-CN"/>
        </w:rPr>
        <w:t>局要高度重视政策性农业保险保费补贴资金管理，按照季度结算、年度清算的规定与经办保险机构办理财政补贴资金拨付手续，不得以任何借口久拖不付或拒付，不得截留、挤占、挪用、骗取保费补贴资金，确保资金专款专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color w:val="000000"/>
          <w:kern w:val="0"/>
          <w:sz w:val="32"/>
          <w:lang w:val="en-US" w:eastAsia="zh-CN"/>
        </w:rPr>
      </w:pPr>
    </w:p>
    <w:tbl>
      <w:tblPr>
        <w:tblStyle w:val="6"/>
        <w:tblpPr w:leftFromText="180" w:rightFromText="180" w:vertAnchor="text" w:horzAnchor="page" w:tblpX="1262" w:tblpY="103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18" w:space="0"/>
              <w:left w:val="nil"/>
              <w:bottom w:val="single" w:color="auto" w:sz="18" w:space="0"/>
              <w:right w:val="nil"/>
            </w:tcBorders>
            <w:noWrap w:val="0"/>
            <w:vAlign w:val="center"/>
          </w:tcPr>
          <w:p>
            <w:pPr>
              <w:spacing w:line="500" w:lineRule="exact"/>
              <w:rPr>
                <w:rFonts w:eastAsia="仿宋_GB2312"/>
                <w:sz w:val="32"/>
                <w:szCs w:val="32"/>
              </w:rPr>
            </w:pPr>
            <w:r>
              <w:rPr>
                <w:rFonts w:hint="eastAsia" w:eastAsia="仿宋_GB2312"/>
                <w:sz w:val="32"/>
                <w:szCs w:val="32"/>
              </w:rPr>
              <w:t>柳州市</w:t>
            </w:r>
            <w:r>
              <w:rPr>
                <w:rFonts w:eastAsia="仿宋_GB2312"/>
                <w:sz w:val="32"/>
                <w:szCs w:val="32"/>
              </w:rPr>
              <w:t>柳东新区</w:t>
            </w:r>
            <w:r>
              <w:rPr>
                <w:rFonts w:hint="eastAsia" w:eastAsia="仿宋_GB2312"/>
                <w:sz w:val="32"/>
                <w:szCs w:val="32"/>
              </w:rPr>
              <w:t xml:space="preserve">社会事务局          </w:t>
            </w:r>
            <w:r>
              <w:rPr>
                <w:rFonts w:eastAsia="仿宋_GB2312"/>
                <w:sz w:val="32"/>
                <w:szCs w:val="32"/>
              </w:rPr>
              <w:t>20</w:t>
            </w:r>
            <w:r>
              <w:rPr>
                <w:rFonts w:hint="eastAsia" w:eastAsia="仿宋_GB2312"/>
                <w:sz w:val="32"/>
                <w:szCs w:val="32"/>
                <w:lang w:val="en-US" w:eastAsia="zh-CN"/>
              </w:rPr>
              <w:t>22</w:t>
            </w:r>
            <w:r>
              <w:rPr>
                <w:rFonts w:eastAsia="仿宋_GB2312"/>
                <w:sz w:val="32"/>
                <w:szCs w:val="32"/>
              </w:rPr>
              <w:t>年</w:t>
            </w:r>
            <w:r>
              <w:rPr>
                <w:rFonts w:hint="eastAsia" w:eastAsia="仿宋_GB2312"/>
                <w:sz w:val="32"/>
                <w:szCs w:val="32"/>
                <w:lang w:val="en-US" w:eastAsia="zh-CN"/>
              </w:rPr>
              <w:t>5</w:t>
            </w:r>
            <w:r>
              <w:rPr>
                <w:rFonts w:eastAsia="仿宋_GB2312"/>
                <w:sz w:val="32"/>
                <w:szCs w:val="32"/>
              </w:rPr>
              <w:t>月</w:t>
            </w:r>
            <w:r>
              <w:rPr>
                <w:rFonts w:hint="eastAsia" w:eastAsia="仿宋_GB2312"/>
                <w:sz w:val="32"/>
                <w:szCs w:val="32"/>
                <w:lang w:val="en-US" w:eastAsia="zh-CN"/>
              </w:rPr>
              <w:t>12</w:t>
            </w:r>
            <w:r>
              <w:rPr>
                <w:rFonts w:eastAsia="仿宋_GB2312"/>
                <w:sz w:val="32"/>
                <w:szCs w:val="32"/>
              </w:rPr>
              <w:t>日</w:t>
            </w:r>
            <w:r>
              <w:rPr>
                <w:rFonts w:hint="eastAsia" w:eastAsia="仿宋_GB2312"/>
                <w:sz w:val="32"/>
                <w:szCs w:val="32"/>
              </w:rPr>
              <w:t xml:space="preserve">印发    </w:t>
            </w:r>
          </w:p>
        </w:tc>
      </w:tr>
    </w:tbl>
    <w:p>
      <w:pPr>
        <w:pStyle w:val="8"/>
        <w:rPr>
          <w:rFonts w:hint="eastAsia" w:eastAsia="仿宋_GB2312"/>
          <w:sz w:val="32"/>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spacing w:line="440" w:lineRule="exact"/>
        <w:rPr>
          <w:rFonts w:hint="eastAsia" w:ascii="黑体" w:hAnsi="黑体" w:eastAsia="黑体" w:cs="黑体"/>
          <w:color w:val="auto"/>
          <w:sz w:val="28"/>
          <w:szCs w:val="28"/>
        </w:rPr>
      </w:pPr>
    </w:p>
    <w:p>
      <w:pPr>
        <w:spacing w:line="440" w:lineRule="exact"/>
        <w:rPr>
          <w:rFonts w:hint="eastAsia" w:ascii="黑体" w:hAnsi="黑体" w:eastAsia="黑体" w:cs="黑体"/>
          <w:color w:val="auto"/>
          <w:sz w:val="28"/>
          <w:szCs w:val="28"/>
        </w:rPr>
      </w:pPr>
    </w:p>
    <w:p>
      <w:pPr>
        <w:spacing w:line="440" w:lineRule="exact"/>
        <w:rPr>
          <w:rFonts w:hint="eastAsia" w:ascii="黑体" w:hAnsi="黑体" w:eastAsia="黑体" w:cs="黑体"/>
          <w:color w:val="auto"/>
          <w:sz w:val="28"/>
          <w:szCs w:val="28"/>
        </w:rPr>
      </w:pPr>
    </w:p>
    <w:p>
      <w:pPr>
        <w:spacing w:line="440" w:lineRule="exact"/>
        <w:rPr>
          <w:rFonts w:hint="eastAsia" w:ascii="黑体" w:hAnsi="黑体" w:eastAsia="黑体" w:cs="黑体"/>
          <w:color w:val="auto"/>
          <w:sz w:val="28"/>
          <w:szCs w:val="28"/>
        </w:rPr>
      </w:pPr>
    </w:p>
    <w:p>
      <w:pPr>
        <w:spacing w:line="440" w:lineRule="exact"/>
        <w:rPr>
          <w:rFonts w:hint="eastAsia"/>
          <w:color w:val="auto"/>
          <w:sz w:val="32"/>
          <w:szCs w:val="32"/>
        </w:rPr>
      </w:pPr>
      <w:r>
        <w:rPr>
          <w:rFonts w:hint="eastAsia" w:ascii="黑体" w:hAnsi="黑体" w:eastAsia="黑体" w:cs="黑体"/>
          <w:color w:val="auto"/>
          <w:sz w:val="28"/>
          <w:szCs w:val="28"/>
        </w:rPr>
        <w:t>公开方式：</w:t>
      </w:r>
      <w:r>
        <w:rPr>
          <w:rFonts w:hint="eastAsia" w:ascii="宋体" w:hAnsi="宋体" w:eastAsia="宋体" w:cs="宋体"/>
          <w:color w:val="auto"/>
          <w:sz w:val="28"/>
          <w:szCs w:val="28"/>
          <w:u w:val="none"/>
          <w:lang w:val="en-US" w:eastAsia="zh-CN"/>
        </w:rPr>
        <w:t>主动</w:t>
      </w:r>
      <w:r>
        <w:rPr>
          <w:rFonts w:hint="eastAsia" w:ascii="宋体" w:hAnsi="宋体" w:eastAsia="宋体" w:cs="宋体"/>
          <w:color w:val="auto"/>
          <w:sz w:val="28"/>
          <w:szCs w:val="28"/>
        </w:rPr>
        <w:t>公开</w:t>
      </w:r>
      <w:bookmarkStart w:id="0" w:name="_GoBack"/>
      <w:bookmarkEnd w:id="0"/>
    </w:p>
    <w:sectPr>
      <w:footerReference r:id="rId3" w:type="default"/>
      <w:footerReference r:id="rId4" w:type="even"/>
      <w:pgSz w:w="11906" w:h="16838"/>
      <w:pgMar w:top="1304" w:right="1134" w:bottom="124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80720" cy="2901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0720" cy="290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85pt;width:53.6pt;mso-position-horizontal:outside;mso-position-horizontal-relative:margin;z-index:251659264;mso-width-relative:page;mso-height-relative:page;" filled="f" stroked="f" coordsize="21600,21600" o:gfxdata="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1jz8NMAAAAEAQAADwAAAAAAAAABACAAAAAiAAAAZHJzL2Rvd25yZXYueG1s&#10;UEsBAhQAFAAAAAgAh07iQHASnvA2AgAAYQQAAA4AAAAAAAAAAQAgAAAAIgEAAGRycy9lMm9Eb2Mu&#10;eG1sUEsFBgAAAAAGAAYAWQEAAMoFAAAAAA==&#10;">
              <v:fill on="f" focussize="0,0"/>
              <v:stroke on="f" weight="0.5pt"/>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8</w:t>
    </w:r>
    <w:r>
      <w:rPr>
        <w:rFonts w:ascii="Times New Roman" w:hAnsi="Times New Roman"/>
        <w:sz w:val="28"/>
        <w:szCs w:val="28"/>
      </w:rPr>
      <w:fldChar w:fldCharType="end"/>
    </w:r>
    <w:r>
      <w:rPr>
        <w:rFonts w:hint="eastAsia"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mNkODRhYzUzMTRjMDBkNTE5MzVlNGVlZDc2ODcifQ=="/>
  </w:docVars>
  <w:rsids>
    <w:rsidRoot w:val="00563575"/>
    <w:rsid w:val="00563575"/>
    <w:rsid w:val="00604F9D"/>
    <w:rsid w:val="007127C8"/>
    <w:rsid w:val="00B63E6B"/>
    <w:rsid w:val="00C220CC"/>
    <w:rsid w:val="01EC638B"/>
    <w:rsid w:val="06746435"/>
    <w:rsid w:val="15BB0DCC"/>
    <w:rsid w:val="1D832D71"/>
    <w:rsid w:val="30355EC8"/>
    <w:rsid w:val="45960A55"/>
    <w:rsid w:val="45CA2A86"/>
    <w:rsid w:val="4BFE14EB"/>
    <w:rsid w:val="54C912DC"/>
    <w:rsid w:val="6B241842"/>
    <w:rsid w:val="6CC007A0"/>
    <w:rsid w:val="6D1E1E6D"/>
    <w:rsid w:val="6E002211"/>
    <w:rsid w:val="72783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customStyle="1" w:styleId="3">
    <w:name w:val="_Style 2"/>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
    <w:name w:val="NormalCharacter"/>
    <w:qFormat/>
    <w:uiPriority w:val="0"/>
  </w:style>
  <w:style w:type="character" w:customStyle="1" w:styleId="10">
    <w:name w:val="页脚 Char"/>
    <w:basedOn w:val="7"/>
    <w:link w:val="4"/>
    <w:qFormat/>
    <w:uiPriority w:val="99"/>
    <w:rPr>
      <w:rFonts w:ascii="Calibri" w:hAnsi="Calibri" w:eastAsia="宋体" w:cs="Arial"/>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1490</Words>
  <Characters>1534</Characters>
  <Lines>19</Lines>
  <Paragraphs>5</Paragraphs>
  <TotalTime>0</TotalTime>
  <ScaleCrop>false</ScaleCrop>
  <LinksUpToDate>false</LinksUpToDate>
  <CharactersWithSpaces>1607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2022-03-22T07:43:00Z</dcterms:created>
  <dc:creator>唐玉媛</dc:creator>
  <cp:lastModifiedBy>admin</cp:lastModifiedBy>
  <cp:lastPrinted>2022-05-12T07:39:00Z</cp:lastPrinted>
  <dcterms:modified xsi:type="dcterms:W3CDTF">2022-05-13T04:03:57Z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D9ED0312035F45BAA6B947DE1ED8ACA9</vt:lpwstr>
  </property>
</Properties>
</file>